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6463C9" w14:textId="231FFF11" w:rsidR="00B844DC" w:rsidRDefault="00A16796" w:rsidP="00764812">
      <w:pPr>
        <w:tabs>
          <w:tab w:val="center" w:pos="4536"/>
          <w:tab w:val="right" w:pos="9639"/>
        </w:tabs>
        <w:spacing w:before="156"/>
        <w:ind w:right="2"/>
        <w:rPr>
          <w:rFonts w:ascii="Arial" w:hAnsi="Arial" w:cs="Arial"/>
          <w:b/>
          <w:bCs/>
          <w:sz w:val="28"/>
        </w:rPr>
      </w:pPr>
      <w:bookmarkStart w:id="0" w:name="_Toc193024528"/>
      <w:r>
        <w:rPr>
          <w:rFonts w:ascii="Arial" w:hAnsi="Arial" w:cs="Arial"/>
          <w:b/>
          <w:bCs/>
          <w:sz w:val="28"/>
        </w:rPr>
        <w:t>3GPP TSG RAN WG1 Meeting #92</w:t>
      </w:r>
      <w:r>
        <w:rPr>
          <w:rFonts w:ascii="Arial" w:hAnsi="Arial" w:cs="Arial"/>
          <w:b/>
          <w:bCs/>
          <w:sz w:val="28"/>
        </w:rPr>
        <w:tab/>
      </w:r>
      <w:r>
        <w:rPr>
          <w:rFonts w:ascii="Arial" w:hAnsi="Arial" w:cs="Arial"/>
          <w:b/>
          <w:bCs/>
          <w:sz w:val="28"/>
        </w:rPr>
        <w:tab/>
      </w:r>
      <w:r w:rsidR="00764812">
        <w:rPr>
          <w:rFonts w:ascii="Arial" w:hAnsi="Arial" w:cs="Arial"/>
          <w:b/>
          <w:bCs/>
          <w:sz w:val="28"/>
        </w:rPr>
        <w:t xml:space="preserve">     </w:t>
      </w:r>
      <w:bookmarkStart w:id="1" w:name="_GoBack"/>
      <w:bookmarkEnd w:id="1"/>
      <w:r>
        <w:rPr>
          <w:rFonts w:ascii="Arial" w:hAnsi="Arial" w:cs="Arial"/>
          <w:b/>
          <w:bCs/>
          <w:sz w:val="28"/>
        </w:rPr>
        <w:t>R1-</w:t>
      </w:r>
      <w:r w:rsidR="004D408F">
        <w:rPr>
          <w:rFonts w:ascii="Arial" w:hAnsi="Arial" w:cs="Arial"/>
          <w:b/>
          <w:bCs/>
          <w:sz w:val="28"/>
        </w:rPr>
        <w:t>18</w:t>
      </w:r>
      <w:r w:rsidR="004D408F">
        <w:rPr>
          <w:rFonts w:ascii="Arial" w:eastAsia="MS Mincho" w:hAnsi="Arial" w:cs="Arial"/>
          <w:b/>
          <w:bCs/>
          <w:sz w:val="28"/>
          <w:lang w:eastAsia="ja-JP"/>
        </w:rPr>
        <w:t>01472</w:t>
      </w:r>
    </w:p>
    <w:p w14:paraId="3554F541" w14:textId="77777777" w:rsidR="00B844DC" w:rsidRDefault="00A16796">
      <w:pPr>
        <w:tabs>
          <w:tab w:val="center" w:pos="4536"/>
          <w:tab w:val="right" w:pos="8280"/>
          <w:tab w:val="right" w:pos="9639"/>
        </w:tabs>
        <w:spacing w:before="156"/>
        <w:ind w:right="2"/>
        <w:rPr>
          <w:rFonts w:ascii="Arial" w:hAnsi="Arial" w:cs="Arial"/>
          <w:b/>
          <w:bCs/>
          <w:sz w:val="28"/>
          <w:lang w:val="en-US" w:eastAsia="zh-CN"/>
        </w:rPr>
      </w:pPr>
      <w:r>
        <w:rPr>
          <w:rFonts w:ascii="Arial" w:hAnsi="Arial" w:cs="Arial"/>
          <w:b/>
          <w:bCs/>
          <w:sz w:val="28"/>
          <w:lang w:eastAsia="ja-JP"/>
        </w:rPr>
        <w:t>Athens, Greece, February 26th – March 2nd, 2018</w:t>
      </w:r>
    </w:p>
    <w:p w14:paraId="17519349" w14:textId="77777777" w:rsidR="00B844DC" w:rsidRDefault="00B844DC">
      <w:pPr>
        <w:pStyle w:val="Footer"/>
        <w:spacing w:before="156"/>
        <w:jc w:val="both"/>
        <w:rPr>
          <w:i w:val="0"/>
          <w:sz w:val="24"/>
          <w:lang w:eastAsia="zh-CN"/>
        </w:rPr>
      </w:pPr>
    </w:p>
    <w:p w14:paraId="2F8C14BD" w14:textId="4E536549" w:rsidR="00B844DC" w:rsidRDefault="00A16796">
      <w:pPr>
        <w:tabs>
          <w:tab w:val="left" w:pos="1985"/>
        </w:tabs>
        <w:spacing w:before="156"/>
        <w:ind w:left="1980" w:hanging="1980"/>
        <w:rPr>
          <w:rFonts w:ascii="Arial" w:hAnsi="Arial"/>
          <w:b/>
          <w:sz w:val="24"/>
          <w:lang w:val="en-US" w:eastAsia="zh-CN"/>
        </w:rPr>
      </w:pPr>
      <w:r>
        <w:rPr>
          <w:rFonts w:ascii="Arial" w:hAnsi="Arial"/>
          <w:b/>
          <w:sz w:val="24"/>
          <w:lang w:val="en-US" w:eastAsia="zh-CN"/>
        </w:rPr>
        <w:t xml:space="preserve">Title: </w:t>
      </w:r>
      <w:r>
        <w:rPr>
          <w:rFonts w:ascii="Arial" w:hAnsi="Arial"/>
          <w:b/>
          <w:sz w:val="24"/>
          <w:lang w:val="en-US" w:eastAsia="zh-CN"/>
        </w:rPr>
        <w:tab/>
        <w:t>Discussion on transmit diversity for PC5</w:t>
      </w:r>
    </w:p>
    <w:p w14:paraId="2C04597F" w14:textId="77777777" w:rsidR="00B844DC" w:rsidRDefault="00A16796">
      <w:pPr>
        <w:tabs>
          <w:tab w:val="left" w:pos="1985"/>
        </w:tabs>
        <w:spacing w:before="156"/>
        <w:ind w:left="1980" w:hanging="1980"/>
        <w:rPr>
          <w:rFonts w:ascii="Arial" w:hAnsi="Arial"/>
          <w:b/>
          <w:sz w:val="24"/>
          <w:lang w:val="en-US" w:eastAsia="zh-CN"/>
        </w:rPr>
      </w:pPr>
      <w:r>
        <w:rPr>
          <w:rFonts w:ascii="Arial" w:hAnsi="Arial"/>
          <w:b/>
          <w:sz w:val="24"/>
          <w:lang w:val="en-US" w:eastAsia="zh-CN"/>
        </w:rPr>
        <w:t>Source:</w:t>
      </w:r>
      <w:r>
        <w:rPr>
          <w:rFonts w:ascii="Arial" w:hAnsi="Arial"/>
          <w:b/>
          <w:sz w:val="24"/>
          <w:lang w:val="en-US" w:eastAsia="zh-CN"/>
        </w:rPr>
        <w:tab/>
        <w:t xml:space="preserve">ZTE, </w:t>
      </w:r>
      <w:proofErr w:type="spellStart"/>
      <w:r>
        <w:rPr>
          <w:rFonts w:ascii="Arial" w:hAnsi="Arial"/>
          <w:b/>
          <w:sz w:val="24"/>
          <w:lang w:val="en-US" w:eastAsia="zh-CN"/>
        </w:rPr>
        <w:t>Sanechips</w:t>
      </w:r>
      <w:proofErr w:type="spellEnd"/>
    </w:p>
    <w:p w14:paraId="3DEA37E0" w14:textId="77777777" w:rsidR="00B844DC" w:rsidRDefault="00A16796">
      <w:pPr>
        <w:tabs>
          <w:tab w:val="left" w:pos="1985"/>
        </w:tabs>
        <w:spacing w:before="156"/>
        <w:rPr>
          <w:rStyle w:val="a4"/>
          <w:rFonts w:eastAsiaTheme="minorEastAsia"/>
          <w:b/>
          <w:lang w:val="pt-BR"/>
        </w:rPr>
      </w:pPr>
      <w:r>
        <w:rPr>
          <w:rFonts w:ascii="Arial" w:hAnsi="Arial"/>
          <w:b/>
          <w:sz w:val="24"/>
          <w:lang w:val="pt-BR"/>
        </w:rPr>
        <w:t>Agenda item:</w:t>
      </w:r>
      <w:r>
        <w:rPr>
          <w:rFonts w:ascii="Arial" w:hAnsi="Arial"/>
          <w:b/>
          <w:sz w:val="24"/>
          <w:lang w:val="pt-BR"/>
        </w:rPr>
        <w:tab/>
      </w:r>
      <w:r>
        <w:rPr>
          <w:rFonts w:ascii="Arial" w:eastAsiaTheme="minorEastAsia" w:hAnsi="Arial" w:hint="eastAsia"/>
          <w:b/>
          <w:sz w:val="24"/>
          <w:lang w:val="en-US" w:eastAsia="zh-CN"/>
        </w:rPr>
        <w:t>6</w:t>
      </w:r>
      <w:r>
        <w:rPr>
          <w:rFonts w:ascii="Arial" w:hAnsi="Arial" w:hint="eastAsia"/>
          <w:b/>
          <w:sz w:val="24"/>
          <w:lang w:val="pt-BR" w:eastAsia="zh-CN"/>
        </w:rPr>
        <w:t>.2.</w:t>
      </w:r>
      <w:r>
        <w:rPr>
          <w:rFonts w:ascii="Arial" w:eastAsiaTheme="minorEastAsia" w:hAnsi="Arial" w:hint="eastAsia"/>
          <w:b/>
          <w:sz w:val="24"/>
          <w:lang w:val="pt-BR" w:eastAsia="zh-CN"/>
        </w:rPr>
        <w:t>3</w:t>
      </w:r>
      <w:r>
        <w:rPr>
          <w:rFonts w:ascii="Arial" w:hAnsi="Arial" w:hint="eastAsia"/>
          <w:b/>
          <w:sz w:val="24"/>
          <w:lang w:val="pt-BR" w:eastAsia="zh-CN"/>
        </w:rPr>
        <w:t>.</w:t>
      </w:r>
      <w:r>
        <w:rPr>
          <w:rFonts w:ascii="Arial" w:eastAsiaTheme="minorEastAsia" w:hAnsi="Arial" w:hint="eastAsia"/>
          <w:b/>
          <w:sz w:val="24"/>
          <w:lang w:val="en-US" w:eastAsia="zh-CN"/>
        </w:rPr>
        <w:t>3</w:t>
      </w:r>
      <w:r>
        <w:rPr>
          <w:rFonts w:ascii="Arial" w:eastAsiaTheme="minorEastAsia" w:hAnsi="Arial" w:hint="eastAsia"/>
          <w:b/>
          <w:sz w:val="24"/>
          <w:lang w:val="pt-BR" w:eastAsia="zh-CN"/>
        </w:rPr>
        <w:t>.</w:t>
      </w:r>
      <w:r>
        <w:rPr>
          <w:rFonts w:ascii="Arial" w:eastAsiaTheme="minorEastAsia" w:hAnsi="Arial" w:hint="eastAsia"/>
          <w:b/>
          <w:sz w:val="24"/>
          <w:lang w:val="en-US" w:eastAsia="zh-CN"/>
        </w:rPr>
        <w:t>1</w:t>
      </w:r>
    </w:p>
    <w:p w14:paraId="5D6E64F0" w14:textId="77777777" w:rsidR="00B844DC" w:rsidRDefault="00A16796">
      <w:pPr>
        <w:tabs>
          <w:tab w:val="left" w:pos="1985"/>
        </w:tabs>
        <w:spacing w:before="156"/>
        <w:ind w:left="1980" w:hanging="1980"/>
        <w:rPr>
          <w:rStyle w:val="a4"/>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p>
    <w:p w14:paraId="6F233FD9" w14:textId="77777777" w:rsidR="00B844DC" w:rsidRDefault="00A16796">
      <w:pPr>
        <w:pStyle w:val="Heading1"/>
        <w:spacing w:before="156"/>
        <w:ind w:left="0"/>
        <w:jc w:val="both"/>
        <w:rPr>
          <w:rFonts w:eastAsia="SimSun"/>
          <w:lang w:eastAsia="zh-CN"/>
        </w:rPr>
      </w:pPr>
      <w:r>
        <w:rPr>
          <w:rFonts w:eastAsia="SimSun" w:hint="eastAsia"/>
          <w:lang w:eastAsia="zh-CN"/>
        </w:rPr>
        <w:t>Introduction</w:t>
      </w:r>
    </w:p>
    <w:p w14:paraId="365560EB" w14:textId="058921D5" w:rsidR="00B844DC" w:rsidRDefault="00A16796">
      <w:pPr>
        <w:overflowPunct w:val="0"/>
        <w:autoSpaceDE w:val="0"/>
        <w:autoSpaceDN w:val="0"/>
        <w:spacing w:beforeLines="0"/>
        <w:jc w:val="both"/>
        <w:rPr>
          <w:rFonts w:eastAsiaTheme="minorEastAsia"/>
          <w:i/>
          <w:lang w:eastAsia="zh-CN"/>
        </w:rPr>
      </w:pPr>
      <w:r>
        <w:rPr>
          <w:rFonts w:hint="eastAsia"/>
          <w:lang w:val="en-US" w:eastAsia="zh-CN"/>
        </w:rPr>
        <w:t>In V2X Phase 2 WID, o</w:t>
      </w:r>
      <w:r>
        <w:rPr>
          <w:lang w:val="en-US"/>
        </w:rPr>
        <w:t xml:space="preserve">ne of the objectives is to study </w:t>
      </w:r>
      <w:r>
        <w:rPr>
          <w:rFonts w:hint="eastAsia"/>
          <w:lang w:eastAsia="zh-CN"/>
        </w:rPr>
        <w:t>the</w:t>
      </w:r>
      <w:r>
        <w:rPr>
          <w:lang w:eastAsia="zh-CN"/>
        </w:rPr>
        <w:t xml:space="preserve"> feasibility and gain of </w:t>
      </w:r>
      <w:r>
        <w:rPr>
          <w:rFonts w:hint="eastAsia"/>
          <w:lang w:eastAsia="zh-CN"/>
        </w:rPr>
        <w:t>PC5 operation with Transmit</w:t>
      </w:r>
      <w:r>
        <w:rPr>
          <w:lang w:eastAsia="zh-CN"/>
        </w:rPr>
        <w:t xml:space="preserve"> </w:t>
      </w:r>
      <w:r>
        <w:rPr>
          <w:rFonts w:hint="eastAsia"/>
          <w:lang w:eastAsia="zh-CN"/>
        </w:rPr>
        <w:t>D</w:t>
      </w:r>
      <w:r>
        <w:rPr>
          <w:lang w:eastAsia="zh-CN"/>
        </w:rPr>
        <w:t>iversity</w:t>
      </w:r>
      <w:r>
        <w:rPr>
          <w:lang w:val="en-US"/>
        </w:rPr>
        <w:t xml:space="preserve"> </w:t>
      </w:r>
      <w:r>
        <w:rPr>
          <w:lang w:val="en-US"/>
        </w:rPr>
        <w:fldChar w:fldCharType="begin"/>
      </w:r>
      <w:r>
        <w:rPr>
          <w:lang w:val="en-US"/>
        </w:rPr>
        <w:instrText xml:space="preserve"> REF _Ref474171964 \r \h </w:instrText>
      </w:r>
      <w:r>
        <w:rPr>
          <w:lang w:val="en-US"/>
        </w:rPr>
        <w:fldChar w:fldCharType="separate"/>
      </w:r>
      <w:r w:rsidR="00F042E4">
        <w:rPr>
          <w:b/>
          <w:bCs/>
          <w:lang w:val="en-US"/>
        </w:rPr>
        <w:t>Error! Reference source not found.</w:t>
      </w:r>
      <w:r>
        <w:rPr>
          <w:lang w:val="en-US"/>
        </w:rPr>
        <w:fldChar w:fldCharType="end"/>
      </w:r>
      <w:r>
        <w:rPr>
          <w:lang w:val="en-US"/>
        </w:rPr>
        <w:t>:</w:t>
      </w:r>
    </w:p>
    <w:p w14:paraId="0473DF3B" w14:textId="77777777" w:rsidR="00B844DC" w:rsidRDefault="00A16796">
      <w:pPr>
        <w:spacing w:before="156"/>
        <w:jc w:val="both"/>
        <w:rPr>
          <w:i/>
          <w:iCs/>
          <w:lang w:eastAsia="zh-CN"/>
        </w:rPr>
      </w:pPr>
      <w:r>
        <w:rPr>
          <w:rFonts w:hint="eastAsia"/>
          <w:i/>
          <w:iCs/>
          <w:lang w:val="en-US" w:eastAsia="zh-CN"/>
        </w:rPr>
        <w:t xml:space="preserve">2. </w:t>
      </w:r>
      <w:r>
        <w:rPr>
          <w:rFonts w:hint="eastAsia"/>
          <w:i/>
          <w:iCs/>
          <w:lang w:eastAsia="zh-CN"/>
        </w:rPr>
        <w:t>Study the</w:t>
      </w:r>
      <w:r>
        <w:rPr>
          <w:i/>
          <w:iCs/>
          <w:lang w:eastAsia="zh-CN"/>
        </w:rPr>
        <w:t xml:space="preserve"> feasibility and gain of </w:t>
      </w:r>
      <w:r>
        <w:rPr>
          <w:rFonts w:hint="eastAsia"/>
          <w:i/>
          <w:iCs/>
          <w:lang w:eastAsia="zh-CN"/>
        </w:rPr>
        <w:t>PC5 operation with Transmit</w:t>
      </w:r>
      <w:r>
        <w:rPr>
          <w:i/>
          <w:iCs/>
          <w:lang w:eastAsia="zh-CN"/>
        </w:rPr>
        <w:t xml:space="preserve"> </w:t>
      </w:r>
      <w:r>
        <w:rPr>
          <w:rFonts w:hint="eastAsia"/>
          <w:i/>
          <w:iCs/>
          <w:lang w:eastAsia="zh-CN"/>
        </w:rPr>
        <w:t>D</w:t>
      </w:r>
      <w:r>
        <w:rPr>
          <w:i/>
          <w:iCs/>
          <w:lang w:eastAsia="zh-CN"/>
        </w:rPr>
        <w:t>iversity</w:t>
      </w:r>
      <w:r>
        <w:rPr>
          <w:rFonts w:hint="eastAsia"/>
          <w:i/>
          <w:iCs/>
          <w:lang w:eastAsia="zh-CN"/>
        </w:rPr>
        <w:t>,</w:t>
      </w:r>
      <w:r>
        <w:rPr>
          <w:i/>
          <w:iCs/>
          <w:lang w:eastAsia="zh-CN"/>
        </w:rPr>
        <w:t xml:space="preserve"> assuming </w:t>
      </w:r>
      <w:r>
        <w:rPr>
          <w:rFonts w:hint="eastAsia"/>
          <w:i/>
          <w:iCs/>
          <w:lang w:eastAsia="zh-CN"/>
        </w:rPr>
        <w:t xml:space="preserve">this </w:t>
      </w:r>
      <w:r>
        <w:rPr>
          <w:i/>
          <w:iCs/>
          <w:lang w:eastAsia="zh-CN"/>
        </w:rPr>
        <w:t>PC5 functionalit</w:t>
      </w:r>
      <w:r>
        <w:rPr>
          <w:rFonts w:hint="eastAsia"/>
          <w:i/>
          <w:iCs/>
          <w:lang w:eastAsia="zh-CN"/>
        </w:rPr>
        <w:t>y</w:t>
      </w:r>
      <w:r>
        <w:rPr>
          <w:i/>
          <w:iCs/>
          <w:lang w:eastAsia="zh-CN"/>
        </w:rPr>
        <w:t xml:space="preserve"> would co-exist in the same resource pools as Rel-14 functionality</w:t>
      </w:r>
      <w:r>
        <w:rPr>
          <w:rFonts w:hint="eastAsia"/>
          <w:i/>
          <w:iCs/>
          <w:lang w:eastAsia="zh-CN"/>
        </w:rPr>
        <w:t xml:space="preserve"> and </w:t>
      </w:r>
      <w:r>
        <w:rPr>
          <w:i/>
          <w:iCs/>
          <w:lang w:eastAsia="zh-CN"/>
        </w:rPr>
        <w:t>us</w:t>
      </w:r>
      <w:r>
        <w:rPr>
          <w:rFonts w:hint="eastAsia"/>
          <w:i/>
          <w:iCs/>
          <w:lang w:eastAsia="zh-CN"/>
        </w:rPr>
        <w:t>e</w:t>
      </w:r>
      <w:r>
        <w:rPr>
          <w:i/>
          <w:iCs/>
          <w:lang w:eastAsia="zh-CN"/>
        </w:rPr>
        <w:t xml:space="preserve"> the same scheduling assignment format</w:t>
      </w:r>
      <w:r>
        <w:rPr>
          <w:rFonts w:hint="eastAsia"/>
          <w:i/>
          <w:iCs/>
          <w:lang w:eastAsia="zh-CN"/>
        </w:rPr>
        <w:t xml:space="preserve"> (</w:t>
      </w:r>
      <w:r>
        <w:rPr>
          <w:i/>
          <w:iCs/>
        </w:rPr>
        <w:t>which can be decoded by Rel-14 UEs</w:t>
      </w:r>
      <w:r>
        <w:rPr>
          <w:rFonts w:hint="eastAsia"/>
          <w:i/>
          <w:iCs/>
          <w:lang w:eastAsia="zh-CN"/>
        </w:rPr>
        <w:t xml:space="preserve">), </w:t>
      </w:r>
      <w:r>
        <w:rPr>
          <w:i/>
          <w:iCs/>
          <w:lang w:eastAsia="zh-CN"/>
        </w:rPr>
        <w:t>without causing significant degradation to Rel-14 PC5 operation</w:t>
      </w:r>
      <w:r>
        <w:rPr>
          <w:rFonts w:hint="eastAsia"/>
          <w:i/>
          <w:iCs/>
          <w:lang w:eastAsia="zh-CN"/>
        </w:rPr>
        <w:t xml:space="preserve"> compared to that of Rel-14 UEs, and specify this </w:t>
      </w:r>
      <w:r>
        <w:rPr>
          <w:i/>
          <w:iCs/>
          <w:lang w:eastAsia="zh-CN"/>
        </w:rPr>
        <w:t>PC5 functionalit</w:t>
      </w:r>
      <w:r>
        <w:rPr>
          <w:rFonts w:hint="eastAsia"/>
          <w:i/>
          <w:iCs/>
          <w:lang w:eastAsia="zh-CN"/>
        </w:rPr>
        <w:t>y if justified. [</w:t>
      </w:r>
      <w:r>
        <w:rPr>
          <w:i/>
          <w:iCs/>
          <w:lang w:eastAsia="zh-CN"/>
        </w:rPr>
        <w:t>RAN</w:t>
      </w:r>
      <w:r>
        <w:rPr>
          <w:rFonts w:hint="eastAsia"/>
          <w:i/>
          <w:iCs/>
          <w:lang w:eastAsia="zh-CN"/>
        </w:rPr>
        <w:t>1</w:t>
      </w:r>
      <w:r>
        <w:rPr>
          <w:i/>
          <w:iCs/>
          <w:lang w:eastAsia="zh-CN"/>
        </w:rPr>
        <w:t>, RAN</w:t>
      </w:r>
      <w:r>
        <w:rPr>
          <w:rFonts w:hint="eastAsia"/>
          <w:i/>
          <w:iCs/>
          <w:lang w:eastAsia="zh-CN"/>
        </w:rPr>
        <w:t>2</w:t>
      </w:r>
      <w:r>
        <w:rPr>
          <w:i/>
          <w:iCs/>
          <w:lang w:eastAsia="zh-CN"/>
        </w:rPr>
        <w:t xml:space="preserve">, </w:t>
      </w:r>
      <w:r>
        <w:rPr>
          <w:rFonts w:hint="eastAsia"/>
          <w:i/>
          <w:iCs/>
          <w:lang w:eastAsia="zh-CN"/>
        </w:rPr>
        <w:t>RAN4]</w:t>
      </w:r>
    </w:p>
    <w:p w14:paraId="6C479553" w14:textId="77777777" w:rsidR="00B844DC" w:rsidRDefault="00A16796">
      <w:pPr>
        <w:overflowPunct w:val="0"/>
        <w:autoSpaceDE w:val="0"/>
        <w:autoSpaceDN w:val="0"/>
        <w:spacing w:beforeLines="0"/>
        <w:jc w:val="both"/>
        <w:rPr>
          <w:rFonts w:eastAsiaTheme="minorEastAsia"/>
          <w:i/>
          <w:lang w:eastAsia="zh-CN"/>
        </w:rPr>
      </w:pPr>
      <w:bookmarkStart w:id="2" w:name="OLE_LINK9"/>
      <w:r>
        <w:rPr>
          <w:rFonts w:eastAsiaTheme="minorEastAsia" w:hint="eastAsia"/>
          <w:i/>
          <w:lang w:val="en-US" w:eastAsia="zh-CN"/>
        </w:rPr>
        <w:t>At</w:t>
      </w:r>
      <w:r>
        <w:rPr>
          <w:rFonts w:eastAsiaTheme="minorEastAsia" w:hint="eastAsia"/>
          <w:i/>
          <w:lang w:eastAsia="zh-CN"/>
        </w:rPr>
        <w:t xml:space="preserve"> RAN1 #</w:t>
      </w:r>
      <w:r>
        <w:rPr>
          <w:rFonts w:eastAsiaTheme="minorEastAsia" w:hint="eastAsia"/>
          <w:i/>
          <w:lang w:val="en-US" w:eastAsia="zh-CN"/>
        </w:rPr>
        <w:t>90</w:t>
      </w:r>
      <w:r>
        <w:rPr>
          <w:rFonts w:eastAsiaTheme="minorEastAsia" w:hint="eastAsia"/>
          <w:i/>
          <w:lang w:eastAsia="zh-CN"/>
        </w:rPr>
        <w:t xml:space="preserve"> meeting, </w:t>
      </w:r>
      <w:r>
        <w:rPr>
          <w:rFonts w:eastAsiaTheme="minorEastAsia" w:hint="eastAsia"/>
          <w:i/>
          <w:lang w:val="en-US" w:eastAsia="zh-CN"/>
        </w:rPr>
        <w:t>a work assumption was given as following</w:t>
      </w:r>
      <w:r>
        <w:rPr>
          <w:rFonts w:eastAsiaTheme="minorEastAsia" w:hint="eastAsia"/>
          <w:i/>
          <w:lang w:eastAsia="zh-CN"/>
        </w:rPr>
        <w:t xml:space="preserve"> [</w:t>
      </w:r>
      <w:r>
        <w:rPr>
          <w:rFonts w:eastAsiaTheme="minorEastAsia" w:hint="eastAsia"/>
          <w:i/>
          <w:lang w:val="en-US" w:eastAsia="zh-CN"/>
        </w:rPr>
        <w:t>2</w:t>
      </w:r>
      <w:r>
        <w:rPr>
          <w:rFonts w:eastAsiaTheme="minorEastAsia" w:hint="eastAsia"/>
          <w:i/>
          <w:lang w:eastAsia="zh-CN"/>
        </w:rPr>
        <w:t>]:</w:t>
      </w:r>
    </w:p>
    <w:p w14:paraId="11388884" w14:textId="77777777" w:rsidR="00B844DC" w:rsidRDefault="00A16796">
      <w:pPr>
        <w:tabs>
          <w:tab w:val="left" w:pos="1440"/>
        </w:tabs>
        <w:spacing w:before="156"/>
        <w:rPr>
          <w:rFonts w:eastAsia="MS Mincho"/>
          <w:b/>
          <w:u w:val="single"/>
          <w:lang w:val="en-US" w:eastAsia="ja-JP"/>
        </w:rPr>
      </w:pPr>
      <w:r>
        <w:rPr>
          <w:rFonts w:eastAsia="MS Mincho" w:hint="eastAsia"/>
          <w:b/>
          <w:highlight w:val="darkYellow"/>
          <w:u w:val="single"/>
          <w:lang w:eastAsia="ja-JP"/>
        </w:rPr>
        <w:t>W</w:t>
      </w:r>
      <w:r>
        <w:rPr>
          <w:rFonts w:eastAsia="MS Mincho"/>
          <w:b/>
          <w:highlight w:val="darkYellow"/>
          <w:u w:val="single"/>
          <w:lang w:eastAsia="ja-JP"/>
        </w:rPr>
        <w:t>orking Assumption (may be revisited based on RAN4 response):</w:t>
      </w:r>
    </w:p>
    <w:p w14:paraId="40D9F111" w14:textId="77777777" w:rsidR="00B844DC" w:rsidRDefault="00A16796">
      <w:pPr>
        <w:numPr>
          <w:ilvl w:val="0"/>
          <w:numId w:val="9"/>
        </w:numPr>
        <w:tabs>
          <w:tab w:val="left" w:pos="1440"/>
        </w:tabs>
        <w:spacing w:before="156"/>
        <w:rPr>
          <w:rFonts w:eastAsia="MS Mincho"/>
          <w:i/>
          <w:iCs/>
          <w:lang w:val="en-US" w:eastAsia="ja-JP"/>
        </w:rPr>
      </w:pPr>
      <w:r>
        <w:rPr>
          <w:rFonts w:eastAsia="MS Mincho"/>
          <w:i/>
          <w:iCs/>
          <w:lang w:val="en-US" w:eastAsia="ja-JP"/>
        </w:rPr>
        <w:t>For designing PSSCH, RAN1 assumes the use of two-port non-transparent transmit diversity</w:t>
      </w:r>
    </w:p>
    <w:p w14:paraId="0401ED19" w14:textId="77777777" w:rsidR="00B844DC" w:rsidRDefault="00A16796">
      <w:pPr>
        <w:numPr>
          <w:ilvl w:val="1"/>
          <w:numId w:val="9"/>
        </w:numPr>
        <w:tabs>
          <w:tab w:val="left" w:pos="7254"/>
        </w:tabs>
        <w:spacing w:before="156"/>
        <w:rPr>
          <w:rFonts w:eastAsia="MS Mincho"/>
          <w:i/>
          <w:iCs/>
          <w:lang w:val="en-US" w:eastAsia="ja-JP"/>
        </w:rPr>
      </w:pPr>
      <w:r>
        <w:rPr>
          <w:rFonts w:eastAsia="MS Mincho"/>
          <w:i/>
          <w:iCs/>
          <w:lang w:val="en-US" w:eastAsia="ja-JP"/>
        </w:rPr>
        <w:t xml:space="preserve">The use of non-transparent transmit diversity is configured. </w:t>
      </w:r>
      <w:r>
        <w:rPr>
          <w:i/>
          <w:iCs/>
          <w:lang w:val="en-US" w:eastAsia="zh-CN"/>
        </w:rPr>
        <w:tab/>
      </w:r>
    </w:p>
    <w:p w14:paraId="58F19C57" w14:textId="77777777" w:rsidR="00B844DC" w:rsidRDefault="00A16796">
      <w:pPr>
        <w:numPr>
          <w:ilvl w:val="1"/>
          <w:numId w:val="9"/>
        </w:numPr>
        <w:spacing w:before="156"/>
        <w:rPr>
          <w:rFonts w:eastAsia="MS Mincho"/>
          <w:i/>
          <w:iCs/>
          <w:lang w:val="en-US" w:eastAsia="ja-JP"/>
        </w:rPr>
      </w:pPr>
      <w:r>
        <w:rPr>
          <w:rFonts w:eastAsia="MS Mincho"/>
          <w:i/>
          <w:iCs/>
          <w:lang w:val="en-US" w:eastAsia="ja-JP"/>
        </w:rPr>
        <w:t>Details, including diversity scheme, are FFS</w:t>
      </w:r>
    </w:p>
    <w:p w14:paraId="4807A1A7" w14:textId="77777777" w:rsidR="00B844DC" w:rsidRDefault="00A16796">
      <w:pPr>
        <w:numPr>
          <w:ilvl w:val="1"/>
          <w:numId w:val="9"/>
        </w:numPr>
        <w:spacing w:before="156"/>
        <w:rPr>
          <w:rFonts w:eastAsia="MS Mincho"/>
          <w:i/>
          <w:iCs/>
          <w:lang w:val="en-US" w:eastAsia="ja-JP"/>
        </w:rPr>
      </w:pPr>
      <w:r>
        <w:rPr>
          <w:rFonts w:eastAsia="MS Mincho"/>
          <w:i/>
          <w:iCs/>
          <w:lang w:val="en-US" w:eastAsia="ja-JP"/>
        </w:rPr>
        <w:t>Support of transmission and/or reception up to UE capability</w:t>
      </w:r>
    </w:p>
    <w:p w14:paraId="67D15AA8" w14:textId="77777777" w:rsidR="00B844DC" w:rsidRDefault="00A16796">
      <w:pPr>
        <w:numPr>
          <w:ilvl w:val="2"/>
          <w:numId w:val="9"/>
        </w:numPr>
        <w:tabs>
          <w:tab w:val="left" w:pos="1440"/>
        </w:tabs>
        <w:spacing w:before="156"/>
        <w:rPr>
          <w:rFonts w:eastAsia="MS Mincho"/>
          <w:i/>
          <w:iCs/>
          <w:lang w:val="en-US" w:eastAsia="ja-JP"/>
        </w:rPr>
      </w:pPr>
      <w:r>
        <w:rPr>
          <w:rFonts w:eastAsia="MS Mincho"/>
          <w:i/>
          <w:iCs/>
          <w:lang w:val="en-US" w:eastAsia="ja-JP"/>
        </w:rPr>
        <w:t>Note: It is RAN1 understanding that requirements on capabilities can be set at regional level and are outside 3GPP scope</w:t>
      </w:r>
    </w:p>
    <w:p w14:paraId="658FDAD0" w14:textId="77777777" w:rsidR="00B844DC" w:rsidRDefault="00A16796">
      <w:pPr>
        <w:numPr>
          <w:ilvl w:val="1"/>
          <w:numId w:val="9"/>
        </w:numPr>
        <w:spacing w:before="156"/>
        <w:rPr>
          <w:rFonts w:eastAsia="MS Mincho"/>
          <w:i/>
          <w:iCs/>
          <w:lang w:val="en-US" w:eastAsia="ja-JP"/>
        </w:rPr>
      </w:pPr>
      <w:r>
        <w:rPr>
          <w:rFonts w:eastAsia="MS Mincho"/>
          <w:i/>
          <w:iCs/>
          <w:lang w:val="en-US" w:eastAsia="ja-JP"/>
        </w:rPr>
        <w:t>Send LS to RAN4 to ask their opinion about when non-transparent scheme for transmit diversity is used by Rel-15 UEs:</w:t>
      </w:r>
    </w:p>
    <w:p w14:paraId="5ACA3A19" w14:textId="77777777" w:rsidR="00B844DC" w:rsidRDefault="00A16796">
      <w:pPr>
        <w:numPr>
          <w:ilvl w:val="2"/>
          <w:numId w:val="9"/>
        </w:numPr>
        <w:tabs>
          <w:tab w:val="left" w:pos="1440"/>
        </w:tabs>
        <w:spacing w:before="156"/>
        <w:rPr>
          <w:rFonts w:eastAsia="MS Mincho"/>
          <w:i/>
          <w:iCs/>
          <w:lang w:val="en-US" w:eastAsia="ja-JP"/>
        </w:rPr>
      </w:pPr>
      <w:r>
        <w:rPr>
          <w:rFonts w:eastAsia="MS Mincho"/>
          <w:i/>
          <w:iCs/>
          <w:lang w:val="en-US" w:eastAsia="ja-JP"/>
        </w:rPr>
        <w:t>Impact on Rel-14 UEs of PSSCH-RSRP measurement accuracy</w:t>
      </w:r>
    </w:p>
    <w:p w14:paraId="1B23B770" w14:textId="77777777" w:rsidR="00B844DC" w:rsidRDefault="00A16796">
      <w:pPr>
        <w:numPr>
          <w:ilvl w:val="2"/>
          <w:numId w:val="9"/>
        </w:numPr>
        <w:tabs>
          <w:tab w:val="left" w:pos="1440"/>
        </w:tabs>
        <w:spacing w:before="156"/>
        <w:rPr>
          <w:rFonts w:eastAsia="MS Mincho"/>
          <w:i/>
          <w:iCs/>
          <w:lang w:val="en-US" w:eastAsia="ja-JP"/>
        </w:rPr>
      </w:pPr>
      <w:r>
        <w:rPr>
          <w:rFonts w:eastAsia="MS Mincho"/>
          <w:i/>
          <w:iCs/>
          <w:lang w:val="en-US" w:eastAsia="ja-JP"/>
        </w:rPr>
        <w:t>MPR for Rel-15 UEs</w:t>
      </w:r>
    </w:p>
    <w:p w14:paraId="4440FBCF" w14:textId="77777777" w:rsidR="00B844DC" w:rsidRDefault="00A16796">
      <w:pPr>
        <w:pStyle w:val="ListParagraph1"/>
        <w:numPr>
          <w:ilvl w:val="0"/>
          <w:numId w:val="9"/>
        </w:numPr>
        <w:tabs>
          <w:tab w:val="left" w:pos="1440"/>
        </w:tabs>
        <w:spacing w:before="156"/>
        <w:rPr>
          <w:rFonts w:eastAsia="MS Mincho"/>
          <w:i/>
          <w:iCs/>
          <w:lang w:val="en-US" w:eastAsia="ja-JP"/>
        </w:rPr>
      </w:pPr>
      <w:r>
        <w:rPr>
          <w:rFonts w:eastAsia="MS Mincho"/>
          <w:i/>
          <w:iCs/>
          <w:lang w:val="en-US" w:eastAsia="ja-JP"/>
        </w:rPr>
        <w:t>Non-transparent Transmit diversity is not used in the following cases:</w:t>
      </w:r>
    </w:p>
    <w:p w14:paraId="0C090FEA" w14:textId="77777777" w:rsidR="00B844DC" w:rsidRDefault="00A16796">
      <w:pPr>
        <w:numPr>
          <w:ilvl w:val="1"/>
          <w:numId w:val="9"/>
        </w:numPr>
        <w:spacing w:before="156"/>
        <w:rPr>
          <w:rFonts w:eastAsia="MS Mincho"/>
          <w:i/>
          <w:iCs/>
          <w:lang w:val="en-US" w:eastAsia="ja-JP"/>
        </w:rPr>
      </w:pPr>
      <w:r>
        <w:rPr>
          <w:rFonts w:eastAsia="MS Mincho"/>
          <w:i/>
          <w:iCs/>
          <w:lang w:val="en-US" w:eastAsia="ja-JP"/>
        </w:rPr>
        <w:lastRenderedPageBreak/>
        <w:t>When communicating with Rel-14 UEs</w:t>
      </w:r>
    </w:p>
    <w:p w14:paraId="52B44412" w14:textId="77777777" w:rsidR="00B844DC" w:rsidRDefault="00A16796">
      <w:pPr>
        <w:numPr>
          <w:ilvl w:val="1"/>
          <w:numId w:val="9"/>
        </w:numPr>
        <w:spacing w:before="156"/>
        <w:rPr>
          <w:rFonts w:eastAsia="MS Mincho"/>
          <w:i/>
          <w:iCs/>
          <w:lang w:val="en-US" w:eastAsia="ja-JP"/>
        </w:rPr>
      </w:pPr>
      <w:r>
        <w:rPr>
          <w:rFonts w:eastAsia="MS Mincho"/>
          <w:i/>
          <w:iCs/>
          <w:lang w:val="en-US" w:eastAsia="ja-JP"/>
        </w:rPr>
        <w:t>When there is a high probability of resource collision with Rel-14 UEs</w:t>
      </w:r>
    </w:p>
    <w:p w14:paraId="68A44BFD" w14:textId="77777777" w:rsidR="00B844DC" w:rsidRDefault="00A16796">
      <w:pPr>
        <w:numPr>
          <w:ilvl w:val="0"/>
          <w:numId w:val="9"/>
        </w:numPr>
        <w:tabs>
          <w:tab w:val="left" w:pos="1440"/>
        </w:tabs>
        <w:spacing w:before="156"/>
        <w:rPr>
          <w:rFonts w:eastAsia="MS Mincho"/>
          <w:i/>
          <w:iCs/>
          <w:lang w:val="en-US" w:eastAsia="ja-JP"/>
        </w:rPr>
      </w:pPr>
      <w:r>
        <w:rPr>
          <w:rFonts w:eastAsia="MS Mincho"/>
          <w:i/>
          <w:iCs/>
          <w:lang w:eastAsia="ja-JP"/>
        </w:rPr>
        <w:t>Note: Some companies observe that the performance of MMSE-IRC receiver degrades when a non-transparent Transmit diversity scheme is used in interference limited scenarios with a dominant interferer</w:t>
      </w:r>
    </w:p>
    <w:p w14:paraId="020426DE" w14:textId="77777777" w:rsidR="00B844DC" w:rsidRDefault="00A16796">
      <w:pPr>
        <w:tabs>
          <w:tab w:val="left" w:pos="1440"/>
        </w:tabs>
        <w:spacing w:before="156"/>
        <w:rPr>
          <w:lang w:val="en-US" w:eastAsia="zh-CN"/>
        </w:rPr>
      </w:pPr>
      <w:r>
        <w:rPr>
          <w:rFonts w:hint="eastAsia"/>
          <w:lang w:val="en-US" w:eastAsia="zh-CN"/>
        </w:rPr>
        <w:t>At RAN1 #90bis</w:t>
      </w:r>
      <w:bookmarkEnd w:id="2"/>
      <w:r>
        <w:rPr>
          <w:rFonts w:hint="eastAsia"/>
          <w:lang w:val="en-US" w:eastAsia="zh-CN"/>
        </w:rPr>
        <w:t xml:space="preserve"> meeting, an agreement for PSCCH was achieved [3]:</w:t>
      </w:r>
    </w:p>
    <w:p w14:paraId="7453D315" w14:textId="77777777" w:rsidR="00B844DC" w:rsidRDefault="00A16796">
      <w:pPr>
        <w:spacing w:before="156"/>
        <w:rPr>
          <w:rFonts w:eastAsia="Yu Mincho"/>
          <w:lang w:eastAsia="ja-JP"/>
        </w:rPr>
      </w:pPr>
      <w:r>
        <w:rPr>
          <w:rFonts w:eastAsia="Yu Mincho"/>
          <w:highlight w:val="green"/>
          <w:lang w:eastAsia="ja-JP"/>
        </w:rPr>
        <w:t>Agreement</w:t>
      </w:r>
    </w:p>
    <w:p w14:paraId="4ED5D4ED" w14:textId="77777777" w:rsidR="00B844DC" w:rsidRDefault="00A16796">
      <w:pPr>
        <w:numPr>
          <w:ilvl w:val="0"/>
          <w:numId w:val="10"/>
        </w:numPr>
        <w:spacing w:before="156"/>
        <w:rPr>
          <w:i/>
          <w:iCs/>
          <w:lang w:val="en-US"/>
        </w:rPr>
      </w:pPr>
      <w:r>
        <w:rPr>
          <w:i/>
          <w:iCs/>
        </w:rPr>
        <w:t>For PSCCH, small delay CDD can be used on PSCCH</w:t>
      </w:r>
    </w:p>
    <w:p w14:paraId="7C566215" w14:textId="77777777" w:rsidR="00B844DC" w:rsidRDefault="00A16796">
      <w:pPr>
        <w:numPr>
          <w:ilvl w:val="1"/>
          <w:numId w:val="10"/>
        </w:numPr>
        <w:spacing w:before="156"/>
        <w:rPr>
          <w:i/>
          <w:iCs/>
          <w:lang w:val="en-US"/>
        </w:rPr>
      </w:pPr>
      <w:r>
        <w:rPr>
          <w:i/>
          <w:iCs/>
        </w:rPr>
        <w:t>FFS whether the cyclic delay value is specified or left for UE implementation</w:t>
      </w:r>
    </w:p>
    <w:p w14:paraId="18FDC59A" w14:textId="5E5A81B3" w:rsidR="00B844DC" w:rsidRDefault="00A16796">
      <w:pPr>
        <w:tabs>
          <w:tab w:val="left" w:pos="1440"/>
        </w:tabs>
        <w:spacing w:before="156"/>
        <w:rPr>
          <w:lang w:val="en-US" w:eastAsia="zh-CN"/>
        </w:rPr>
      </w:pPr>
      <w:r>
        <w:rPr>
          <w:rFonts w:hint="eastAsia"/>
          <w:lang w:val="en-US" w:eastAsia="zh-CN"/>
        </w:rPr>
        <w:t>At RAN1 #91 meeting, the following was agreed</w:t>
      </w:r>
      <w:r w:rsidR="008620D4">
        <w:rPr>
          <w:lang w:val="en-US" w:eastAsia="zh-CN"/>
        </w:rPr>
        <w:t xml:space="preserve"> </w:t>
      </w:r>
      <w:r>
        <w:rPr>
          <w:rFonts w:hint="eastAsia"/>
          <w:lang w:val="en-US" w:eastAsia="zh-CN"/>
        </w:rPr>
        <w:t>[4]:</w:t>
      </w:r>
    </w:p>
    <w:p w14:paraId="5A927617" w14:textId="77777777" w:rsidR="00B844DC" w:rsidRDefault="00A16796">
      <w:pPr>
        <w:spacing w:before="156"/>
        <w:rPr>
          <w:rFonts w:eastAsia="Yu Mincho"/>
          <w:lang w:eastAsia="ja-JP"/>
        </w:rPr>
      </w:pPr>
      <w:bookmarkStart w:id="3" w:name="OLE_LINK8"/>
      <w:r>
        <w:rPr>
          <w:rFonts w:eastAsia="Yu Mincho"/>
          <w:highlight w:val="green"/>
          <w:lang w:eastAsia="ja-JP"/>
        </w:rPr>
        <w:t>Agreement</w:t>
      </w:r>
    </w:p>
    <w:bookmarkEnd w:id="3"/>
    <w:p w14:paraId="3FC945B2" w14:textId="77777777" w:rsidR="00B844DC" w:rsidRDefault="00A16796">
      <w:pPr>
        <w:numPr>
          <w:ilvl w:val="0"/>
          <w:numId w:val="11"/>
        </w:numPr>
        <w:spacing w:before="156"/>
        <w:rPr>
          <w:rFonts w:eastAsia="Yu Mincho"/>
          <w:i/>
          <w:iCs/>
          <w:lang w:val="en-US" w:eastAsia="ja-JP"/>
        </w:rPr>
      </w:pPr>
      <w:r>
        <w:rPr>
          <w:rFonts w:eastAsia="Yu Mincho"/>
          <w:i/>
          <w:iCs/>
          <w:lang w:val="en-US" w:eastAsia="ja-JP"/>
        </w:rPr>
        <w:t xml:space="preserve">Assuming the previous WA of introducing non-transparent transmit diversity is confirmed, for two-port non-transparent transmit diversity for PSSCH, </w:t>
      </w:r>
      <w:proofErr w:type="spellStart"/>
      <w:r>
        <w:rPr>
          <w:rFonts w:eastAsia="Yu Mincho"/>
          <w:i/>
          <w:iCs/>
          <w:lang w:eastAsia="ja-JP"/>
        </w:rPr>
        <w:t>downselect</w:t>
      </w:r>
      <w:proofErr w:type="spellEnd"/>
      <w:r>
        <w:rPr>
          <w:rFonts w:eastAsia="Yu Mincho"/>
          <w:i/>
          <w:iCs/>
          <w:lang w:eastAsia="ja-JP"/>
        </w:rPr>
        <w:t xml:space="preserve"> option 1 as WA among the following candidate schemes </w:t>
      </w:r>
    </w:p>
    <w:p w14:paraId="27838260" w14:textId="77777777" w:rsidR="00B844DC" w:rsidRDefault="00A16796">
      <w:pPr>
        <w:numPr>
          <w:ilvl w:val="1"/>
          <w:numId w:val="11"/>
        </w:numPr>
        <w:spacing w:before="156"/>
        <w:rPr>
          <w:rFonts w:eastAsia="Yu Mincho"/>
          <w:i/>
          <w:iCs/>
          <w:lang w:val="en-US" w:eastAsia="ja-JP"/>
        </w:rPr>
      </w:pPr>
      <w:r>
        <w:rPr>
          <w:rFonts w:eastAsia="Yu Mincho"/>
          <w:i/>
          <w:iCs/>
          <w:highlight w:val="darkYellow"/>
          <w:lang w:eastAsia="ja-JP"/>
        </w:rPr>
        <w:t>Working assumption:</w:t>
      </w:r>
      <w:r>
        <w:rPr>
          <w:rFonts w:eastAsia="Yu Mincho"/>
          <w:i/>
          <w:iCs/>
          <w:lang w:eastAsia="ja-JP"/>
        </w:rPr>
        <w:t xml:space="preserve"> Option 1: SFBC-based scheme (including PAPR preserving)</w:t>
      </w:r>
    </w:p>
    <w:p w14:paraId="7B2D6600" w14:textId="77777777" w:rsidR="00B844DC" w:rsidRDefault="00A16796">
      <w:pPr>
        <w:numPr>
          <w:ilvl w:val="2"/>
          <w:numId w:val="11"/>
        </w:numPr>
        <w:spacing w:before="156"/>
        <w:rPr>
          <w:rFonts w:eastAsia="Yu Mincho"/>
          <w:i/>
          <w:iCs/>
          <w:lang w:val="en-US" w:eastAsia="ja-JP"/>
        </w:rPr>
      </w:pPr>
      <w:r>
        <w:rPr>
          <w:rFonts w:eastAsia="Yu Mincho"/>
          <w:i/>
          <w:iCs/>
          <w:lang w:eastAsia="ja-JP"/>
        </w:rPr>
        <w:t xml:space="preserve">FFS whether to apply slot-level PVS </w:t>
      </w:r>
    </w:p>
    <w:p w14:paraId="17AF18FF" w14:textId="77777777" w:rsidR="00B844DC" w:rsidRDefault="00A16796">
      <w:pPr>
        <w:numPr>
          <w:ilvl w:val="1"/>
          <w:numId w:val="11"/>
        </w:numPr>
        <w:spacing w:before="156"/>
        <w:rPr>
          <w:rFonts w:eastAsia="Yu Mincho"/>
          <w:i/>
          <w:iCs/>
          <w:lang w:val="en-US" w:eastAsia="ja-JP"/>
        </w:rPr>
      </w:pPr>
      <w:r>
        <w:rPr>
          <w:rFonts w:eastAsia="Yu Mincho"/>
          <w:i/>
          <w:iCs/>
          <w:lang w:eastAsia="ja-JP"/>
        </w:rPr>
        <w:t>Option 2: STBC-based (including half symbol)</w:t>
      </w:r>
    </w:p>
    <w:p w14:paraId="335EA004" w14:textId="77777777" w:rsidR="00B844DC" w:rsidRDefault="00A16796">
      <w:pPr>
        <w:spacing w:before="156"/>
        <w:rPr>
          <w:rFonts w:eastAsia="Yu Mincho"/>
          <w:i/>
          <w:iCs/>
          <w:lang w:eastAsia="ja-JP"/>
        </w:rPr>
      </w:pPr>
      <w:r>
        <w:rPr>
          <w:rFonts w:eastAsia="Yu Mincho" w:hint="eastAsia"/>
          <w:i/>
          <w:iCs/>
          <w:lang w:eastAsia="ja-JP"/>
        </w:rPr>
        <w:t>N</w:t>
      </w:r>
      <w:r>
        <w:rPr>
          <w:rFonts w:eastAsia="Yu Mincho"/>
          <w:i/>
          <w:iCs/>
          <w:lang w:eastAsia="ja-JP"/>
        </w:rPr>
        <w:t>ote: Companies are encouraged to perform evaluations for the above options</w:t>
      </w:r>
    </w:p>
    <w:p w14:paraId="502D87D4" w14:textId="77777777" w:rsidR="00B844DC" w:rsidRDefault="00A16796">
      <w:pPr>
        <w:snapToGrid w:val="0"/>
        <w:spacing w:before="156"/>
        <w:jc w:val="both"/>
        <w:rPr>
          <w:rFonts w:eastAsiaTheme="minorEastAsia" w:cs="Arial"/>
          <w:lang w:eastAsia="zh-CN"/>
        </w:rPr>
      </w:pPr>
      <w:bookmarkStart w:id="4" w:name="OLE_LINK11"/>
      <w:r>
        <w:rPr>
          <w:rFonts w:eastAsiaTheme="minorEastAsia" w:cs="Arial" w:hint="eastAsia"/>
          <w:lang w:val="en-US" w:eastAsia="zh-CN"/>
        </w:rPr>
        <w:t>This is a resubmitted contribution of R1-1719657 with minor modifications.</w:t>
      </w:r>
      <w:bookmarkEnd w:id="4"/>
      <w:r>
        <w:rPr>
          <w:rFonts w:eastAsiaTheme="minorEastAsia" w:cs="Arial" w:hint="eastAsia"/>
          <w:lang w:val="en-US" w:eastAsia="zh-CN"/>
        </w:rPr>
        <w:t xml:space="preserve"> </w:t>
      </w:r>
      <w:r>
        <w:rPr>
          <w:rFonts w:eastAsiaTheme="minorEastAsia" w:cs="Arial" w:hint="eastAsia"/>
          <w:lang w:eastAsia="zh-CN"/>
        </w:rPr>
        <w:t>In this contribution,</w:t>
      </w:r>
      <w:r>
        <w:rPr>
          <w:rFonts w:eastAsiaTheme="minorEastAsia" w:cs="Arial" w:hint="eastAsia"/>
          <w:lang w:val="en-US" w:eastAsia="zh-CN"/>
        </w:rPr>
        <w:t xml:space="preserve"> firstly, the cyclic delay value of small delay CDD for PSCCH is discussed, then</w:t>
      </w:r>
      <w:r>
        <w:rPr>
          <w:rFonts w:eastAsiaTheme="minorEastAsia" w:cs="Arial" w:hint="eastAsia"/>
          <w:lang w:eastAsia="zh-CN"/>
        </w:rPr>
        <w:t xml:space="preserve"> </w:t>
      </w:r>
      <w:r>
        <w:rPr>
          <w:rFonts w:eastAsiaTheme="minorEastAsia" w:cs="Arial" w:hint="eastAsia"/>
          <w:lang w:val="en-US" w:eastAsia="zh-CN"/>
        </w:rPr>
        <w:t xml:space="preserve">the details </w:t>
      </w:r>
      <w:r>
        <w:rPr>
          <w:rFonts w:eastAsiaTheme="minorEastAsia" w:cs="Arial"/>
          <w:lang w:val="en-US" w:eastAsia="zh-CN"/>
        </w:rPr>
        <w:t xml:space="preserve">of </w:t>
      </w:r>
      <w:r>
        <w:rPr>
          <w:rFonts w:eastAsiaTheme="minorEastAsia" w:cs="Arial"/>
          <w:lang w:eastAsia="zh-CN"/>
        </w:rPr>
        <w:t>candidate</w:t>
      </w:r>
      <w:r>
        <w:rPr>
          <w:rFonts w:eastAsiaTheme="minorEastAsia" w:cs="Arial" w:hint="eastAsia"/>
          <w:lang w:eastAsia="zh-CN"/>
        </w:rPr>
        <w:t xml:space="preserve"> </w:t>
      </w:r>
      <w:r>
        <w:rPr>
          <w:rFonts w:eastAsiaTheme="minorEastAsia" w:cs="Arial" w:hint="eastAsia"/>
          <w:lang w:val="en-US" w:eastAsia="zh-CN"/>
        </w:rPr>
        <w:t xml:space="preserve">transmit diversity schemes </w:t>
      </w:r>
      <w:r>
        <w:rPr>
          <w:rFonts w:eastAsiaTheme="minorEastAsia" w:cs="Arial" w:hint="eastAsia"/>
          <w:lang w:eastAsia="zh-CN"/>
        </w:rPr>
        <w:t xml:space="preserve">for </w:t>
      </w:r>
      <w:r>
        <w:rPr>
          <w:rFonts w:eastAsiaTheme="minorEastAsia" w:cs="Arial" w:hint="eastAsia"/>
          <w:lang w:val="en-US" w:eastAsia="zh-CN"/>
        </w:rPr>
        <w:t>PSSCH</w:t>
      </w:r>
      <w:r>
        <w:rPr>
          <w:rFonts w:eastAsiaTheme="minorEastAsia" w:cs="Arial" w:hint="eastAsia"/>
          <w:lang w:eastAsia="zh-CN"/>
        </w:rPr>
        <w:t xml:space="preserve"> are </w:t>
      </w:r>
      <w:r>
        <w:rPr>
          <w:rFonts w:eastAsiaTheme="minorEastAsia" w:cs="Arial"/>
          <w:lang w:eastAsia="zh-CN"/>
        </w:rPr>
        <w:t>analysed,</w:t>
      </w:r>
      <w:r>
        <w:rPr>
          <w:rFonts w:eastAsiaTheme="minorEastAsia" w:cs="Arial" w:hint="eastAsia"/>
          <w:lang w:eastAsia="zh-CN"/>
        </w:rPr>
        <w:t xml:space="preserve"> </w:t>
      </w:r>
      <w:r>
        <w:rPr>
          <w:rFonts w:eastAsiaTheme="minorEastAsia" w:cs="Arial" w:hint="eastAsia"/>
          <w:lang w:val="en-US" w:eastAsia="zh-CN"/>
        </w:rPr>
        <w:t xml:space="preserve">including the non-transparent </w:t>
      </w:r>
      <w:r>
        <w:rPr>
          <w:rFonts w:eastAsiaTheme="minorEastAsia" w:cs="Arial"/>
          <w:lang w:val="en-US" w:eastAsia="zh-CN"/>
        </w:rPr>
        <w:t>schemes,</w:t>
      </w:r>
      <w:r>
        <w:rPr>
          <w:rFonts w:eastAsiaTheme="minorEastAsia" w:cs="Arial"/>
          <w:lang w:eastAsia="zh-CN"/>
        </w:rPr>
        <w:t xml:space="preserve"> DMRS</w:t>
      </w:r>
      <w:r>
        <w:rPr>
          <w:rFonts w:eastAsiaTheme="minorEastAsia" w:cs="Arial" w:hint="eastAsia"/>
          <w:lang w:eastAsia="zh-CN"/>
        </w:rPr>
        <w:t xml:space="preserve"> designs</w:t>
      </w:r>
      <w:r>
        <w:rPr>
          <w:rFonts w:eastAsiaTheme="minorEastAsia" w:cs="Arial" w:hint="eastAsia"/>
          <w:lang w:val="en-US" w:eastAsia="zh-CN"/>
        </w:rPr>
        <w:t>, SCI content, etc.</w:t>
      </w:r>
    </w:p>
    <w:p w14:paraId="7DC0A9B4" w14:textId="77777777" w:rsidR="00B844DC" w:rsidRDefault="00A16796">
      <w:pPr>
        <w:pStyle w:val="Heading1"/>
        <w:spacing w:before="156"/>
        <w:ind w:left="0"/>
        <w:rPr>
          <w:rFonts w:eastAsia="SimSun"/>
          <w:lang w:eastAsia="zh-CN"/>
        </w:rPr>
      </w:pPr>
      <w:r>
        <w:rPr>
          <w:rFonts w:eastAsiaTheme="minorEastAsia" w:cs="Arial"/>
          <w:lang w:val="en-US" w:eastAsia="zh-CN"/>
        </w:rPr>
        <w:t>T</w:t>
      </w:r>
      <w:r>
        <w:rPr>
          <w:rFonts w:eastAsiaTheme="minorEastAsia" w:cs="Arial" w:hint="eastAsia"/>
          <w:lang w:val="en-US" w:eastAsia="zh-CN"/>
        </w:rPr>
        <w:t>he cyclic delay value of small delay CDD for PSCCH</w:t>
      </w:r>
    </w:p>
    <w:p w14:paraId="633B487D" w14:textId="77777777" w:rsidR="00B844DC" w:rsidRDefault="00A16796">
      <w:pPr>
        <w:spacing w:before="156"/>
        <w:rPr>
          <w:rFonts w:eastAsiaTheme="minorEastAsia" w:cs="Arial"/>
          <w:lang w:val="en-US" w:eastAsia="zh-CN"/>
        </w:rPr>
      </w:pPr>
      <w:r>
        <w:rPr>
          <w:rFonts w:eastAsiaTheme="minorEastAsia" w:cs="Arial" w:hint="eastAsia"/>
          <w:lang w:val="en-US" w:eastAsia="zh-CN"/>
        </w:rPr>
        <w:t xml:space="preserve">It is agreed </w:t>
      </w:r>
      <w:r>
        <w:rPr>
          <w:rFonts w:hint="eastAsia"/>
          <w:lang w:val="en-US" w:eastAsia="zh-CN"/>
        </w:rPr>
        <w:t xml:space="preserve">at RAN1 #90bis </w:t>
      </w:r>
      <w:r>
        <w:rPr>
          <w:rFonts w:eastAsiaTheme="minorEastAsia" w:cs="Arial" w:hint="eastAsia"/>
          <w:lang w:val="en-US" w:eastAsia="zh-CN"/>
        </w:rPr>
        <w:t>that s</w:t>
      </w:r>
      <w:r>
        <w:rPr>
          <w:rFonts w:eastAsiaTheme="minorEastAsia" w:cs="Arial"/>
          <w:lang w:eastAsia="zh-CN"/>
        </w:rPr>
        <w:t>mall delay CDD can be used on PSCC</w:t>
      </w:r>
      <w:r>
        <w:rPr>
          <w:rFonts w:eastAsiaTheme="minorEastAsia" w:cs="Arial" w:hint="eastAsia"/>
          <w:lang w:val="en-US" w:eastAsia="zh-CN"/>
        </w:rPr>
        <w:t xml:space="preserve">H. Considering the V2X communication scenarios, such as freeway, urban </w:t>
      </w:r>
      <w:bookmarkStart w:id="5" w:name="OLE_LINK6"/>
      <w:r>
        <w:rPr>
          <w:rFonts w:eastAsiaTheme="minorEastAsia" w:cs="Arial" w:hint="eastAsia"/>
          <w:lang w:val="en-US" w:eastAsia="zh-CN"/>
        </w:rPr>
        <w:t xml:space="preserve">scenarios </w:t>
      </w:r>
      <w:bookmarkEnd w:id="5"/>
      <w:r>
        <w:rPr>
          <w:rFonts w:eastAsiaTheme="minorEastAsia" w:cs="Arial"/>
          <w:lang w:val="en-US" w:eastAsia="zh-CN"/>
        </w:rPr>
        <w:t>with various speeds</w:t>
      </w:r>
      <w:r>
        <w:rPr>
          <w:rFonts w:eastAsiaTheme="minorEastAsia" w:cs="Arial" w:hint="eastAsia"/>
          <w:lang w:val="en-US" w:eastAsia="zh-CN"/>
        </w:rPr>
        <w:t>, small delay CDD for PSCCH should go well for all of these scenarios. In order to achieve the goal, a range of cyclic delay value</w:t>
      </w:r>
      <w:r>
        <w:rPr>
          <w:rFonts w:eastAsiaTheme="minorEastAsia" w:cs="Arial"/>
          <w:lang w:val="en-US" w:eastAsia="zh-CN"/>
        </w:rPr>
        <w:t>s</w:t>
      </w:r>
      <w:r>
        <w:rPr>
          <w:rFonts w:eastAsiaTheme="minorEastAsia" w:cs="Arial" w:hint="eastAsia"/>
          <w:lang w:val="en-US" w:eastAsia="zh-CN"/>
        </w:rPr>
        <w:t xml:space="preserve"> may be compatible </w:t>
      </w:r>
      <w:r>
        <w:rPr>
          <w:rFonts w:eastAsiaTheme="minorEastAsia" w:cs="Arial"/>
          <w:lang w:val="en-US" w:eastAsia="zh-CN"/>
        </w:rPr>
        <w:t>for these</w:t>
      </w:r>
      <w:r>
        <w:rPr>
          <w:rFonts w:eastAsiaTheme="minorEastAsia" w:cs="Arial" w:hint="eastAsia"/>
          <w:lang w:val="en-US" w:eastAsia="zh-CN"/>
        </w:rPr>
        <w:t xml:space="preserve"> scenarios. Fortunately, an advantage of small delay CDD is </w:t>
      </w:r>
      <w:r>
        <w:rPr>
          <w:rFonts w:eastAsiaTheme="minorEastAsia" w:cs="Arial"/>
          <w:lang w:val="en-US" w:eastAsia="zh-CN"/>
        </w:rPr>
        <w:t xml:space="preserve">that </w:t>
      </w:r>
      <w:r>
        <w:rPr>
          <w:rFonts w:eastAsiaTheme="minorEastAsia" w:cs="Arial" w:hint="eastAsia"/>
          <w:lang w:val="en-US" w:eastAsia="zh-CN"/>
        </w:rPr>
        <w:t xml:space="preserve">this scheme is transparent to the receiver. </w:t>
      </w:r>
      <w:r>
        <w:rPr>
          <w:rFonts w:eastAsiaTheme="minorEastAsia" w:cs="Arial"/>
          <w:lang w:val="en-US" w:eastAsia="zh-CN"/>
        </w:rPr>
        <w:t>So,</w:t>
      </w:r>
      <w:r>
        <w:rPr>
          <w:rFonts w:eastAsiaTheme="minorEastAsia" w:cs="Arial" w:hint="eastAsia"/>
          <w:lang w:val="en-US" w:eastAsia="zh-CN"/>
        </w:rPr>
        <w:t xml:space="preserve"> </w:t>
      </w:r>
      <w:bookmarkStart w:id="6" w:name="OLE_LINK7"/>
      <w:r>
        <w:rPr>
          <w:rFonts w:eastAsiaTheme="minorEastAsia" w:cs="Arial" w:hint="eastAsia"/>
          <w:lang w:val="en-US" w:eastAsia="zh-CN"/>
        </w:rPr>
        <w:t>the cyclic delay value can be left for UE implementation.</w:t>
      </w:r>
      <w:bookmarkEnd w:id="6"/>
    </w:p>
    <w:p w14:paraId="7458C50A" w14:textId="77777777" w:rsidR="00B844DC" w:rsidRDefault="00A16796">
      <w:pPr>
        <w:spacing w:before="156"/>
        <w:rPr>
          <w:rFonts w:eastAsiaTheme="minorEastAsia"/>
          <w:b/>
          <w:lang w:eastAsia="zh-CN"/>
        </w:rPr>
      </w:pPr>
      <w:r>
        <w:rPr>
          <w:rFonts w:eastAsiaTheme="minorEastAsia" w:hint="eastAsia"/>
          <w:b/>
          <w:lang w:val="en-US" w:eastAsia="zh-CN"/>
        </w:rPr>
        <w:t>Proposal 1:  The cyclic delay value of small delay CDD for PSCCH can be left for UE implementation.</w:t>
      </w:r>
    </w:p>
    <w:p w14:paraId="0C8C047A" w14:textId="77777777" w:rsidR="00B844DC" w:rsidRDefault="00A16796">
      <w:pPr>
        <w:pStyle w:val="Heading1"/>
        <w:spacing w:before="156"/>
        <w:ind w:left="0"/>
        <w:rPr>
          <w:rFonts w:eastAsia="SimSun"/>
          <w:lang w:eastAsia="zh-CN"/>
        </w:rPr>
      </w:pPr>
      <w:r>
        <w:rPr>
          <w:rFonts w:eastAsia="SimSun"/>
          <w:lang w:val="en-US" w:eastAsia="zh-CN"/>
        </w:rPr>
        <w:lastRenderedPageBreak/>
        <w:t xml:space="preserve">Candidate </w:t>
      </w:r>
      <w:r>
        <w:rPr>
          <w:rFonts w:eastAsia="SimSun" w:hint="eastAsia"/>
          <w:lang w:val="en-US" w:eastAsia="zh-CN"/>
        </w:rPr>
        <w:t>transmit d</w:t>
      </w:r>
      <w:r>
        <w:rPr>
          <w:rFonts w:eastAsia="SimSun"/>
          <w:lang w:val="en-US" w:eastAsia="zh-CN"/>
        </w:rPr>
        <w:t xml:space="preserve">iversity </w:t>
      </w:r>
      <w:r>
        <w:rPr>
          <w:rFonts w:eastAsia="SimSun" w:hint="eastAsia"/>
          <w:lang w:val="en-US" w:eastAsia="zh-CN"/>
        </w:rPr>
        <w:t>s</w:t>
      </w:r>
      <w:r>
        <w:rPr>
          <w:rFonts w:eastAsia="SimSun"/>
          <w:lang w:val="en-US" w:eastAsia="zh-CN"/>
        </w:rPr>
        <w:t>chemes</w:t>
      </w:r>
      <w:r>
        <w:rPr>
          <w:rFonts w:eastAsia="SimSun" w:hint="eastAsia"/>
          <w:lang w:val="en-US" w:eastAsia="zh-CN"/>
        </w:rPr>
        <w:t xml:space="preserve"> for PSSCH</w:t>
      </w:r>
    </w:p>
    <w:p w14:paraId="729468E6" w14:textId="77777777" w:rsidR="00B844DC" w:rsidRDefault="00A16796">
      <w:pPr>
        <w:spacing w:before="156"/>
        <w:rPr>
          <w:rFonts w:eastAsiaTheme="minorEastAsia" w:cs="Arial"/>
          <w:lang w:eastAsia="zh-CN"/>
        </w:rPr>
      </w:pPr>
      <w:r>
        <w:rPr>
          <w:rFonts w:eastAsiaTheme="minorEastAsia" w:cs="Arial"/>
          <w:lang w:eastAsia="zh-CN"/>
        </w:rPr>
        <w:t>Th</w:t>
      </w:r>
      <w:r>
        <w:rPr>
          <w:rFonts w:eastAsiaTheme="minorEastAsia" w:cs="Arial" w:hint="eastAsia"/>
          <w:lang w:eastAsia="zh-CN"/>
        </w:rPr>
        <w:t>e</w:t>
      </w:r>
      <w:r>
        <w:rPr>
          <w:rFonts w:eastAsiaTheme="minorEastAsia" w:cs="Arial"/>
          <w:lang w:eastAsia="zh-CN"/>
        </w:rPr>
        <w:t xml:space="preserve"> technique </w:t>
      </w:r>
      <w:r>
        <w:rPr>
          <w:rFonts w:eastAsiaTheme="minorEastAsia" w:cs="Arial" w:hint="eastAsia"/>
          <w:lang w:eastAsia="zh-CN"/>
        </w:rPr>
        <w:t>of t</w:t>
      </w:r>
      <w:r>
        <w:rPr>
          <w:rFonts w:eastAsiaTheme="minorEastAsia" w:cs="Arial"/>
          <w:lang w:eastAsia="zh-CN"/>
        </w:rPr>
        <w:t xml:space="preserve">ransmit </w:t>
      </w:r>
      <w:r>
        <w:rPr>
          <w:rFonts w:eastAsiaTheme="minorEastAsia" w:cs="Arial" w:hint="eastAsia"/>
          <w:lang w:eastAsia="zh-CN"/>
        </w:rPr>
        <w:t>d</w:t>
      </w:r>
      <w:r>
        <w:rPr>
          <w:rFonts w:eastAsiaTheme="minorEastAsia" w:cs="Arial"/>
          <w:lang w:eastAsia="zh-CN"/>
        </w:rPr>
        <w:t>iversity is proven to be an effective way to obtain</w:t>
      </w:r>
      <w:r>
        <w:rPr>
          <w:rFonts w:eastAsiaTheme="minorEastAsia" w:cs="Arial" w:hint="eastAsia"/>
          <w:lang w:eastAsia="zh-CN"/>
        </w:rPr>
        <w:t xml:space="preserve"> s</w:t>
      </w:r>
      <w:r>
        <w:rPr>
          <w:rFonts w:eastAsiaTheme="minorEastAsia" w:cs="Arial"/>
          <w:lang w:eastAsia="zh-CN"/>
        </w:rPr>
        <w:t>patial</w:t>
      </w:r>
      <w:r>
        <w:rPr>
          <w:rFonts w:eastAsiaTheme="minorEastAsia" w:cs="Arial" w:hint="eastAsia"/>
          <w:lang w:eastAsia="zh-CN"/>
        </w:rPr>
        <w:t>/frequency/time</w:t>
      </w:r>
      <w:r>
        <w:rPr>
          <w:rFonts w:eastAsiaTheme="minorEastAsia" w:cs="Arial"/>
          <w:lang w:eastAsia="zh-CN"/>
        </w:rPr>
        <w:t xml:space="preserve"> diversity gain</w:t>
      </w:r>
      <w:r>
        <w:rPr>
          <w:rFonts w:eastAsiaTheme="minorEastAsia" w:cs="Arial" w:hint="eastAsia"/>
          <w:lang w:val="en-US" w:eastAsia="zh-CN"/>
        </w:rPr>
        <w:t xml:space="preserve"> </w:t>
      </w:r>
      <w:r>
        <w:rPr>
          <w:rFonts w:eastAsiaTheme="minorEastAsia" w:cs="Arial"/>
          <w:lang w:eastAsia="zh-CN"/>
        </w:rPr>
        <w:t>and</w:t>
      </w:r>
      <w:r>
        <w:rPr>
          <w:rFonts w:eastAsiaTheme="minorEastAsia" w:cs="Arial" w:hint="eastAsia"/>
          <w:lang w:eastAsia="zh-CN"/>
        </w:rPr>
        <w:t xml:space="preserve"> to </w:t>
      </w:r>
      <w:r>
        <w:rPr>
          <w:rFonts w:eastAsiaTheme="minorEastAsia" w:cs="Arial"/>
          <w:lang w:eastAsia="zh-CN"/>
        </w:rPr>
        <w:t>mitigate</w:t>
      </w:r>
      <w:r>
        <w:rPr>
          <w:rFonts w:eastAsiaTheme="minorEastAsia" w:cs="Arial" w:hint="eastAsia"/>
          <w:lang w:val="en-US" w:eastAsia="zh-CN"/>
        </w:rPr>
        <w:t xml:space="preserve"> </w:t>
      </w:r>
      <w:r>
        <w:rPr>
          <w:rFonts w:eastAsiaTheme="minorEastAsia" w:cs="Arial"/>
          <w:lang w:eastAsia="zh-CN"/>
        </w:rPr>
        <w:t>the impact of multi</w:t>
      </w:r>
      <w:r>
        <w:rPr>
          <w:rFonts w:eastAsiaTheme="minorEastAsia" w:cs="Arial" w:hint="eastAsia"/>
          <w:lang w:val="en-US" w:eastAsia="zh-CN"/>
        </w:rPr>
        <w:t>-</w:t>
      </w:r>
      <w:r>
        <w:rPr>
          <w:rFonts w:eastAsiaTheme="minorEastAsia" w:cs="Arial"/>
          <w:lang w:eastAsia="zh-CN"/>
        </w:rPr>
        <w:t>path fading</w:t>
      </w:r>
      <w:r>
        <w:rPr>
          <w:rFonts w:eastAsiaTheme="minorEastAsia" w:cs="Arial" w:hint="eastAsia"/>
          <w:lang w:eastAsia="zh-CN"/>
        </w:rPr>
        <w:t xml:space="preserve"> by </w:t>
      </w:r>
      <w:r>
        <w:rPr>
          <w:rFonts w:eastAsiaTheme="minorEastAsia" w:cs="Arial"/>
          <w:lang w:eastAsia="zh-CN"/>
        </w:rPr>
        <w:t xml:space="preserve">using </w:t>
      </w:r>
      <w:r>
        <w:rPr>
          <w:rFonts w:eastAsiaTheme="minorEastAsia" w:cs="Arial" w:hint="eastAsia"/>
          <w:lang w:eastAsia="zh-CN"/>
        </w:rPr>
        <w:t>m</w:t>
      </w:r>
      <w:r>
        <w:rPr>
          <w:rFonts w:eastAsiaTheme="minorEastAsia" w:cs="Arial"/>
          <w:lang w:eastAsia="zh-CN"/>
        </w:rPr>
        <w:t>ultiple antennas with uncorrelated fading. When transmit diversity is used the effects of fading can be diminished by transmitting the same information from different antennas.</w:t>
      </w:r>
    </w:p>
    <w:p w14:paraId="428942AE" w14:textId="77777777" w:rsidR="00B844DC" w:rsidRDefault="00A16796">
      <w:pPr>
        <w:spacing w:before="156"/>
        <w:jc w:val="both"/>
        <w:rPr>
          <w:lang w:val="en-US" w:eastAsia="zh-CN"/>
        </w:rPr>
      </w:pPr>
      <w:r>
        <w:rPr>
          <w:lang w:val="en-US"/>
        </w:rPr>
        <w:t xml:space="preserve">In this section, </w:t>
      </w:r>
      <w:r>
        <w:rPr>
          <w:rFonts w:hint="eastAsia"/>
          <w:lang w:val="en-US" w:eastAsia="zh-CN"/>
        </w:rPr>
        <w:t xml:space="preserve">the </w:t>
      </w:r>
      <w:r>
        <w:rPr>
          <w:lang w:val="en-US"/>
        </w:rPr>
        <w:t>operation</w:t>
      </w:r>
      <w:r>
        <w:rPr>
          <w:rFonts w:hint="eastAsia"/>
          <w:lang w:val="en-US" w:eastAsia="zh-CN"/>
        </w:rPr>
        <w:t>s</w:t>
      </w:r>
      <w:r>
        <w:rPr>
          <w:lang w:val="en-US"/>
        </w:rPr>
        <w:t xml:space="preserve"> of </w:t>
      </w:r>
      <w:r>
        <w:rPr>
          <w:rFonts w:hint="eastAsia"/>
          <w:lang w:val="en-US" w:eastAsia="zh-CN"/>
        </w:rPr>
        <w:t>candidate</w:t>
      </w:r>
      <w:r>
        <w:rPr>
          <w:lang w:val="en-US"/>
        </w:rPr>
        <w:t xml:space="preserve"> </w:t>
      </w:r>
      <w:r>
        <w:rPr>
          <w:rFonts w:hint="eastAsia"/>
          <w:lang w:val="en-US" w:eastAsia="zh-CN"/>
        </w:rPr>
        <w:t xml:space="preserve">diversity schemes </w:t>
      </w:r>
      <w:r>
        <w:rPr>
          <w:lang w:val="en-US"/>
        </w:rPr>
        <w:t>w</w:t>
      </w:r>
      <w:r>
        <w:rPr>
          <w:rFonts w:hint="eastAsia"/>
          <w:lang w:val="en-US" w:eastAsia="zh-CN"/>
        </w:rPr>
        <w:t>er</w:t>
      </w:r>
      <w:r>
        <w:rPr>
          <w:lang w:val="en-US"/>
        </w:rPr>
        <w:t>e analyzed</w:t>
      </w:r>
      <w:r>
        <w:rPr>
          <w:rFonts w:hint="eastAsia"/>
          <w:lang w:val="en-US" w:eastAsia="zh-CN"/>
        </w:rPr>
        <w:t>.</w:t>
      </w:r>
    </w:p>
    <w:p w14:paraId="26CFE242" w14:textId="77777777" w:rsidR="00B844DC" w:rsidRDefault="00A16796">
      <w:pPr>
        <w:pStyle w:val="Heading2"/>
        <w:spacing w:before="156"/>
        <w:ind w:left="0" w:right="200"/>
        <w:rPr>
          <w:rFonts w:eastAsiaTheme="minorEastAsia"/>
          <w:szCs w:val="22"/>
          <w:lang w:val="en-US" w:eastAsia="zh-CN"/>
        </w:rPr>
      </w:pPr>
      <w:r>
        <w:rPr>
          <w:rFonts w:eastAsiaTheme="minorEastAsia" w:hint="eastAsia"/>
          <w:szCs w:val="22"/>
          <w:lang w:val="en-US" w:eastAsia="zh-CN"/>
        </w:rPr>
        <w:t>The operation of transmit diversity for PSSCH</w:t>
      </w:r>
    </w:p>
    <w:p w14:paraId="1027B7AD" w14:textId="68D47E39" w:rsidR="00B844DC" w:rsidRDefault="00A16796">
      <w:pPr>
        <w:spacing w:before="156"/>
        <w:jc w:val="both"/>
        <w:rPr>
          <w:rFonts w:eastAsiaTheme="minorEastAsia" w:cs="Arial"/>
          <w:lang w:eastAsia="zh-CN"/>
        </w:rPr>
      </w:pPr>
      <w:r>
        <w:rPr>
          <w:lang w:val="en-US"/>
        </w:rPr>
        <w:t xml:space="preserve"> </w:t>
      </w:r>
      <w:r>
        <w:rPr>
          <w:rFonts w:hint="eastAsia"/>
          <w:lang w:val="en-US" w:eastAsia="zh-CN"/>
        </w:rPr>
        <w:t>There are four transmit diversity schemes</w:t>
      </w:r>
      <w:r>
        <w:rPr>
          <w:lang w:val="en-US" w:eastAsia="zh-CN"/>
        </w:rPr>
        <w:t xml:space="preserve"> candidates in which some of them are</w:t>
      </w:r>
      <w:r>
        <w:rPr>
          <w:rFonts w:hint="eastAsia"/>
          <w:lang w:val="en-US" w:eastAsia="zh-CN"/>
        </w:rPr>
        <w:t xml:space="preserve"> ill</w:t>
      </w:r>
      <w:r>
        <w:rPr>
          <w:lang w:val="en-US"/>
        </w:rPr>
        <w:t xml:space="preserve">ustrated in </w:t>
      </w:r>
      <w:r>
        <w:fldChar w:fldCharType="begin"/>
      </w:r>
      <w:r>
        <w:instrText xml:space="preserve"> REF _Ref478160956 \h  \* MERGEFORMAT </w:instrText>
      </w:r>
      <w:r>
        <w:fldChar w:fldCharType="separate"/>
      </w:r>
      <w:r w:rsidR="00F042E4">
        <w:t>Figure 1</w:t>
      </w:r>
      <w:r>
        <w:fldChar w:fldCharType="end"/>
      </w:r>
      <w:r>
        <w:rPr>
          <w:lang w:val="en-US"/>
        </w:rPr>
        <w:t>.</w:t>
      </w:r>
    </w:p>
    <w:p w14:paraId="5EBE1614" w14:textId="77777777" w:rsidR="00B844DC" w:rsidRDefault="00A16796">
      <w:pPr>
        <w:spacing w:before="156"/>
        <w:rPr>
          <w:b/>
          <w:u w:val="single"/>
          <w:lang w:eastAsia="zh-CN"/>
        </w:rPr>
      </w:pPr>
      <w:r>
        <w:rPr>
          <w:rFonts w:eastAsiaTheme="minorEastAsia"/>
          <w:b/>
          <w:u w:val="single"/>
          <w:lang w:eastAsia="zh-CN"/>
        </w:rPr>
        <w:t xml:space="preserve">Scheme </w:t>
      </w:r>
      <w:r>
        <w:rPr>
          <w:rFonts w:eastAsiaTheme="minorEastAsia" w:hint="eastAsia"/>
          <w:b/>
          <w:u w:val="single"/>
          <w:lang w:val="en-US" w:eastAsia="zh-CN"/>
        </w:rPr>
        <w:t>1</w:t>
      </w:r>
      <w:r>
        <w:rPr>
          <w:rFonts w:eastAsiaTheme="minorEastAsia"/>
          <w:b/>
          <w:u w:val="single"/>
          <w:lang w:eastAsia="zh-CN"/>
        </w:rPr>
        <w:t xml:space="preserve">: </w:t>
      </w:r>
      <w:r>
        <w:rPr>
          <w:b/>
          <w:u w:val="single"/>
        </w:rPr>
        <w:t>Space frequency block codes (SFBC)</w:t>
      </w:r>
    </w:p>
    <w:p w14:paraId="3D61D9E1" w14:textId="77777777" w:rsidR="00B844DC" w:rsidRDefault="00A16796">
      <w:pPr>
        <w:spacing w:before="156"/>
        <w:rPr>
          <w:rFonts w:eastAsiaTheme="minorEastAsia"/>
          <w:lang w:eastAsia="zh-CN"/>
        </w:rPr>
      </w:pPr>
      <w:r>
        <w:rPr>
          <w:rFonts w:eastAsiaTheme="minorEastAsia" w:cs="Arial" w:hint="eastAsia"/>
          <w:lang w:eastAsia="zh-CN"/>
        </w:rPr>
        <w:t>SFBC encoding is performed over adjacent sub</w:t>
      </w:r>
      <w:r>
        <w:rPr>
          <w:rFonts w:eastAsiaTheme="minorEastAsia" w:cs="Arial" w:hint="eastAsia"/>
          <w:lang w:val="en-US" w:eastAsia="zh-CN"/>
        </w:rPr>
        <w:t>-</w:t>
      </w:r>
      <w:r>
        <w:rPr>
          <w:rFonts w:eastAsiaTheme="minorEastAsia" w:cs="Arial" w:hint="eastAsia"/>
          <w:lang w:eastAsia="zh-CN"/>
        </w:rPr>
        <w:t xml:space="preserve">carriers, as shown in Figure 1 </w:t>
      </w:r>
      <w:r>
        <w:rPr>
          <w:rFonts w:eastAsiaTheme="minorEastAsia" w:cs="Arial" w:hint="eastAsia"/>
          <w:lang w:val="en-US" w:eastAsia="zh-CN"/>
        </w:rPr>
        <w:t>(a)</w:t>
      </w:r>
      <w:r>
        <w:rPr>
          <w:rFonts w:eastAsiaTheme="minorEastAsia" w:cs="Arial" w:hint="eastAsia"/>
          <w:lang w:eastAsia="zh-CN"/>
        </w:rPr>
        <w:t>.</w:t>
      </w:r>
      <w:r>
        <w:t xml:space="preserve"> It should be noted that, this </w:t>
      </w:r>
      <w:r>
        <w:rPr>
          <w:rFonts w:hint="eastAsia"/>
          <w:lang w:eastAsia="zh-CN"/>
        </w:rPr>
        <w:t>scheme has high</w:t>
      </w:r>
      <w:r>
        <w:rPr>
          <w:lang w:eastAsia="zh-CN"/>
        </w:rPr>
        <w:t>er</w:t>
      </w:r>
      <w:r>
        <w:rPr>
          <w:rFonts w:hint="eastAsia"/>
          <w:lang w:eastAsia="zh-CN"/>
        </w:rPr>
        <w:t xml:space="preserve"> CM statics than </w:t>
      </w:r>
      <w:r>
        <w:rPr>
          <w:lang w:eastAsia="zh-CN"/>
        </w:rPr>
        <w:t xml:space="preserve">the </w:t>
      </w:r>
      <w:r>
        <w:rPr>
          <w:rFonts w:hint="eastAsia"/>
          <w:lang w:eastAsia="zh-CN"/>
        </w:rPr>
        <w:t>other schemes.</w:t>
      </w:r>
    </w:p>
    <w:p w14:paraId="6DF053B1" w14:textId="77777777" w:rsidR="00B844DC" w:rsidRDefault="00A16796">
      <w:pPr>
        <w:spacing w:before="156"/>
        <w:rPr>
          <w:b/>
          <w:u w:val="single"/>
          <w:lang w:eastAsia="zh-CN"/>
        </w:rPr>
      </w:pPr>
      <w:r>
        <w:rPr>
          <w:rFonts w:eastAsiaTheme="minorEastAsia"/>
          <w:b/>
          <w:u w:val="single"/>
          <w:lang w:eastAsia="zh-CN"/>
        </w:rPr>
        <w:t xml:space="preserve">Scheme </w:t>
      </w:r>
      <w:r>
        <w:rPr>
          <w:rFonts w:eastAsiaTheme="minorEastAsia" w:hint="eastAsia"/>
          <w:b/>
          <w:u w:val="single"/>
          <w:lang w:val="en-US" w:eastAsia="zh-CN"/>
        </w:rPr>
        <w:t>2</w:t>
      </w:r>
      <w:r>
        <w:rPr>
          <w:rFonts w:eastAsiaTheme="minorEastAsia"/>
          <w:b/>
          <w:u w:val="single"/>
          <w:lang w:eastAsia="zh-CN"/>
        </w:rPr>
        <w:t>: Space time block code (STBC)</w:t>
      </w:r>
    </w:p>
    <w:p w14:paraId="37C7AE07" w14:textId="77777777" w:rsidR="00B844DC" w:rsidRDefault="00A16796">
      <w:pPr>
        <w:spacing w:before="156"/>
        <w:rPr>
          <w:rFonts w:eastAsiaTheme="minorEastAsia"/>
          <w:lang w:eastAsia="zh-CN"/>
        </w:rPr>
      </w:pPr>
      <w:r>
        <w:t>S</w:t>
      </w:r>
      <w:r>
        <w:rPr>
          <w:rFonts w:eastAsiaTheme="minorEastAsia" w:hint="eastAsia"/>
          <w:lang w:eastAsia="zh-CN"/>
        </w:rPr>
        <w:t>T</w:t>
      </w:r>
      <w:r>
        <w:t>BC can be done</w:t>
      </w:r>
      <w:r>
        <w:rPr>
          <w:rFonts w:eastAsiaTheme="minorEastAsia" w:hint="eastAsia"/>
          <w:lang w:eastAsia="zh-CN"/>
        </w:rPr>
        <w:t xml:space="preserve"> within</w:t>
      </w:r>
      <w:r>
        <w:rPr>
          <w:rFonts w:eastAsiaTheme="minorEastAsia" w:hint="eastAsia"/>
          <w:lang w:val="en-US" w:eastAsia="zh-CN"/>
        </w:rPr>
        <w:t xml:space="preserve"> </w:t>
      </w:r>
      <w:r>
        <w:rPr>
          <w:rFonts w:eastAsiaTheme="minorEastAsia" w:hint="eastAsia"/>
          <w:lang w:eastAsia="zh-CN"/>
        </w:rPr>
        <w:t>two paired</w:t>
      </w:r>
      <w:r>
        <w:rPr>
          <w:rFonts w:eastAsiaTheme="minorEastAsia" w:hint="eastAsia"/>
          <w:lang w:val="en-US" w:eastAsia="zh-CN"/>
        </w:rPr>
        <w:t xml:space="preserve"> </w:t>
      </w:r>
      <w:r>
        <w:rPr>
          <w:rFonts w:eastAsiaTheme="minorEastAsia" w:hint="eastAsia"/>
          <w:lang w:eastAsia="zh-CN"/>
        </w:rPr>
        <w:t>symbols, as shown in Figure 1</w:t>
      </w:r>
      <w:r>
        <w:rPr>
          <w:rFonts w:eastAsiaTheme="minorEastAsia"/>
          <w:lang w:eastAsia="zh-CN"/>
        </w:rPr>
        <w:t xml:space="preserve"> </w:t>
      </w:r>
      <w:r>
        <w:rPr>
          <w:rFonts w:eastAsiaTheme="minorEastAsia" w:hint="eastAsia"/>
          <w:lang w:val="en-US" w:eastAsia="zh-CN"/>
        </w:rPr>
        <w:t xml:space="preserve">(b). </w:t>
      </w:r>
      <w:r>
        <w:rPr>
          <w:rFonts w:eastAsiaTheme="minorEastAsia" w:hint="eastAsia"/>
          <w:lang w:eastAsia="zh-CN"/>
        </w:rPr>
        <w:t xml:space="preserve">This requires even number of SC-FDM symbols in one subframe for mapping PSSCH. </w:t>
      </w:r>
      <w:r>
        <w:rPr>
          <w:rFonts w:eastAsiaTheme="minorEastAsia"/>
          <w:lang w:eastAsia="zh-CN"/>
        </w:rPr>
        <w:t xml:space="preserve">Considering </w:t>
      </w:r>
      <w:r>
        <w:rPr>
          <w:rFonts w:eastAsiaTheme="minorEastAsia" w:hint="eastAsia"/>
          <w:lang w:eastAsia="zh-CN"/>
        </w:rPr>
        <w:t xml:space="preserve">the subframe structure of PSSCH, the last symbol is </w:t>
      </w:r>
      <w:r>
        <w:rPr>
          <w:rFonts w:eastAsiaTheme="minorEastAsia"/>
          <w:lang w:eastAsia="zh-CN"/>
        </w:rPr>
        <w:t xml:space="preserve">the </w:t>
      </w:r>
      <w:r>
        <w:rPr>
          <w:rFonts w:eastAsiaTheme="minorEastAsia" w:hint="eastAsia"/>
          <w:lang w:eastAsia="zh-CN"/>
        </w:rPr>
        <w:t>GP. Thus</w:t>
      </w:r>
      <w:r>
        <w:rPr>
          <w:rFonts w:eastAsiaTheme="minorEastAsia"/>
          <w:lang w:eastAsia="zh-CN"/>
        </w:rPr>
        <w:t>,</w:t>
      </w:r>
      <w:r>
        <w:rPr>
          <w:rFonts w:eastAsiaTheme="minorEastAsia" w:hint="eastAsia"/>
          <w:lang w:eastAsia="zh-CN"/>
        </w:rPr>
        <w:t xml:space="preserve"> </w:t>
      </w:r>
      <w:r>
        <w:rPr>
          <w:rFonts w:eastAsiaTheme="minorEastAsia"/>
          <w:lang w:eastAsia="zh-CN"/>
        </w:rPr>
        <w:t>there</w:t>
      </w:r>
      <w:r>
        <w:rPr>
          <w:rFonts w:eastAsiaTheme="minorEastAsia" w:hint="eastAsia"/>
          <w:lang w:eastAsia="zh-CN"/>
        </w:rPr>
        <w:t xml:space="preserve"> is </w:t>
      </w:r>
      <w:r>
        <w:rPr>
          <w:rFonts w:eastAsiaTheme="minorEastAsia"/>
          <w:lang w:eastAsia="zh-CN"/>
        </w:rPr>
        <w:t>an</w:t>
      </w:r>
      <w:r>
        <w:rPr>
          <w:rFonts w:eastAsiaTheme="minorEastAsia" w:hint="eastAsia"/>
          <w:lang w:eastAsia="zh-CN"/>
        </w:rPr>
        <w:t xml:space="preserve"> </w:t>
      </w:r>
      <w:r>
        <w:rPr>
          <w:rFonts w:eastAsiaTheme="minorEastAsia"/>
          <w:lang w:eastAsia="zh-CN"/>
        </w:rPr>
        <w:t>outlier</w:t>
      </w:r>
      <w:r>
        <w:rPr>
          <w:rFonts w:eastAsiaTheme="minorEastAsia" w:hint="eastAsia"/>
          <w:lang w:eastAsia="zh-CN"/>
        </w:rPr>
        <w:t xml:space="preserve"> symbol without STBC coding. </w:t>
      </w:r>
      <w:r>
        <w:rPr>
          <w:rFonts w:eastAsiaTheme="minorEastAsia" w:hint="eastAsia"/>
          <w:lang w:val="en-US" w:eastAsia="zh-CN"/>
        </w:rPr>
        <w:t>The block code processing of this outlier symbol is not uniformed with others, and t</w:t>
      </w:r>
      <w:r>
        <w:rPr>
          <w:rFonts w:eastAsiaTheme="minorEastAsia"/>
          <w:lang w:eastAsia="zh-CN"/>
        </w:rPr>
        <w:t>he</w:t>
      </w:r>
      <w:r>
        <w:rPr>
          <w:rFonts w:eastAsiaTheme="minorEastAsia" w:hint="eastAsia"/>
          <w:lang w:eastAsia="zh-CN"/>
        </w:rPr>
        <w:t xml:space="preserve"> diversity gain of this symbol </w:t>
      </w:r>
      <w:r>
        <w:rPr>
          <w:rFonts w:eastAsiaTheme="minorEastAsia"/>
          <w:lang w:eastAsia="zh-CN"/>
        </w:rPr>
        <w:t>would</w:t>
      </w:r>
      <w:r>
        <w:rPr>
          <w:rFonts w:eastAsiaTheme="minorEastAsia" w:hint="eastAsia"/>
          <w:lang w:eastAsia="zh-CN"/>
        </w:rPr>
        <w:t xml:space="preserve"> be degraded.</w:t>
      </w:r>
    </w:p>
    <w:p w14:paraId="026C1EC9" w14:textId="5CE6D9BB" w:rsidR="00B844DC" w:rsidRDefault="00A16796">
      <w:pPr>
        <w:pStyle w:val="Style1"/>
        <w:numPr>
          <w:ilvl w:val="255"/>
          <w:numId w:val="0"/>
        </w:numPr>
        <w:spacing w:before="156"/>
        <w:rPr>
          <w:rFonts w:ascii="Times New Roman" w:eastAsiaTheme="minorEastAsia" w:hAnsi="Times New Roman"/>
          <w:sz w:val="20"/>
          <w:szCs w:val="20"/>
          <w:lang w:eastAsia="zh-CN"/>
        </w:rPr>
      </w:pPr>
      <w:r>
        <w:rPr>
          <w:rFonts w:ascii="Times New Roman" w:eastAsiaTheme="minorEastAsia" w:hAnsi="Times New Roman" w:hint="eastAsia"/>
          <w:sz w:val="20"/>
          <w:szCs w:val="20"/>
          <w:lang w:val="en-GB" w:eastAsia="zh-CN"/>
        </w:rPr>
        <w:t xml:space="preserve">To resolve the outlier symbol problem, (virtual) half symbol STBC (such as half symbol STBC proposal in R1-1705002) can be used. </w:t>
      </w:r>
      <w:r>
        <w:rPr>
          <w:rFonts w:ascii="Times New Roman" w:eastAsiaTheme="minorEastAsia" w:hAnsi="Times New Roman" w:hint="eastAsia"/>
          <w:sz w:val="20"/>
          <w:szCs w:val="20"/>
          <w:lang w:eastAsia="zh-CN"/>
        </w:rPr>
        <w:t xml:space="preserve">The </w:t>
      </w:r>
      <w:r>
        <w:rPr>
          <w:rFonts w:ascii="Times New Roman" w:eastAsiaTheme="minorEastAsia" w:hAnsi="Times New Roman"/>
          <w:sz w:val="20"/>
          <w:szCs w:val="20"/>
          <w:lang w:eastAsia="zh-CN"/>
        </w:rPr>
        <w:t>outlier</w:t>
      </w:r>
      <w:r>
        <w:rPr>
          <w:rFonts w:ascii="Times New Roman" w:eastAsiaTheme="minorEastAsia" w:hAnsi="Times New Roman" w:hint="eastAsia"/>
          <w:sz w:val="20"/>
          <w:szCs w:val="20"/>
          <w:lang w:eastAsia="zh-CN"/>
        </w:rPr>
        <w:t xml:space="preserve"> symbol or all legacy symbols can use </w:t>
      </w:r>
      <w:r>
        <w:rPr>
          <w:rFonts w:ascii="Times New Roman" w:eastAsiaTheme="minorEastAsia" w:hAnsi="Times New Roman" w:hint="eastAsia"/>
          <w:sz w:val="20"/>
          <w:szCs w:val="20"/>
          <w:lang w:val="en-GB" w:eastAsia="zh-CN"/>
        </w:rPr>
        <w:t>(virtual) half symbol STBC</w:t>
      </w:r>
      <w:r>
        <w:rPr>
          <w:rFonts w:ascii="Times New Roman" w:eastAsiaTheme="minorEastAsia" w:hAnsi="Times New Roman" w:hint="eastAsia"/>
          <w:sz w:val="20"/>
          <w:szCs w:val="20"/>
          <w:lang w:eastAsia="zh-CN"/>
        </w:rPr>
        <w:t xml:space="preserve"> to transform signals. One scheme of (virtual) half symbol STBC is shown in Figure 1 (c). Note: in Figure 1 (c), For a transmitter, two independent DFT precoding are performed for each antenna port. Corresponding</w:t>
      </w:r>
      <w:r>
        <w:rPr>
          <w:rFonts w:ascii="Times New Roman" w:eastAsiaTheme="minorEastAsia" w:hAnsi="Times New Roman"/>
          <w:sz w:val="20"/>
          <w:szCs w:val="20"/>
          <w:lang w:eastAsia="zh-CN"/>
        </w:rPr>
        <w:t>ly</w:t>
      </w:r>
      <w:r>
        <w:rPr>
          <w:rFonts w:ascii="Times New Roman" w:eastAsiaTheme="minorEastAsia" w:hAnsi="Times New Roman" w:hint="eastAsia"/>
          <w:sz w:val="20"/>
          <w:szCs w:val="20"/>
          <w:lang w:eastAsia="zh-CN"/>
        </w:rPr>
        <w:t>, for</w:t>
      </w:r>
      <w:r>
        <w:rPr>
          <w:rFonts w:ascii="Times New Roman" w:eastAsiaTheme="minorEastAsia" w:hAnsi="Times New Roman"/>
          <w:sz w:val="20"/>
          <w:szCs w:val="20"/>
          <w:lang w:eastAsia="zh-CN"/>
        </w:rPr>
        <w:t xml:space="preserve"> a</w:t>
      </w:r>
      <w:r>
        <w:rPr>
          <w:rFonts w:ascii="Times New Roman" w:eastAsiaTheme="minorEastAsia" w:hAnsi="Times New Roman" w:hint="eastAsia"/>
          <w:sz w:val="20"/>
          <w:szCs w:val="20"/>
          <w:lang w:eastAsia="zh-CN"/>
        </w:rPr>
        <w:t xml:space="preserve"> receiver, before I</w:t>
      </w:r>
      <w:r>
        <w:rPr>
          <w:rFonts w:ascii="Times New Roman" w:eastAsiaTheme="minorEastAsia" w:hAnsi="Times New Roman"/>
          <w:sz w:val="20"/>
          <w:szCs w:val="20"/>
          <w:lang w:eastAsia="zh-CN"/>
        </w:rPr>
        <w:t>F</w:t>
      </w:r>
      <w:r>
        <w:rPr>
          <w:rFonts w:ascii="Times New Roman" w:eastAsiaTheme="minorEastAsia" w:hAnsi="Times New Roman" w:hint="eastAsia"/>
          <w:sz w:val="20"/>
          <w:szCs w:val="20"/>
          <w:lang w:eastAsia="zh-CN"/>
        </w:rPr>
        <w:t xml:space="preserve">FT decoding, two data streams should be separated after FFT. Thus, there is a limitation, </w:t>
      </w:r>
      <w:r>
        <w:rPr>
          <w:rFonts w:ascii="Times New Roman" w:eastAsiaTheme="minorEastAsia" w:hAnsi="Times New Roman"/>
          <w:sz w:val="20"/>
          <w:szCs w:val="20"/>
          <w:lang w:eastAsia="zh-CN"/>
        </w:rPr>
        <w:t xml:space="preserve">in which </w:t>
      </w:r>
      <w:r>
        <w:rPr>
          <w:rFonts w:ascii="Times New Roman" w:eastAsiaTheme="minorEastAsia" w:hAnsi="Times New Roman" w:hint="eastAsia"/>
          <w:sz w:val="20"/>
          <w:szCs w:val="20"/>
          <w:lang w:eastAsia="zh-CN"/>
        </w:rPr>
        <w:t>at least two receiving antenna ports should be supported. And this extra complexity and its</w:t>
      </w:r>
      <w:r>
        <w:rPr>
          <w:rFonts w:ascii="Times New Roman" w:eastAsiaTheme="minorEastAsia" w:hAnsi="Times New Roman"/>
          <w:sz w:val="20"/>
          <w:szCs w:val="20"/>
          <w:lang w:eastAsia="zh-CN"/>
        </w:rPr>
        <w:t xml:space="preserve"> benefits should be </w:t>
      </w:r>
      <w:r w:rsidR="00916233">
        <w:rPr>
          <w:rFonts w:ascii="Times New Roman" w:eastAsiaTheme="minorEastAsia" w:hAnsi="Times New Roman"/>
          <w:sz w:val="20"/>
          <w:szCs w:val="20"/>
          <w:lang w:eastAsia="zh-CN"/>
        </w:rPr>
        <w:t>considered</w:t>
      </w:r>
      <w:r>
        <w:rPr>
          <w:rFonts w:ascii="Times New Roman" w:eastAsiaTheme="minorEastAsia" w:hAnsi="Times New Roman"/>
          <w:sz w:val="20"/>
          <w:szCs w:val="20"/>
          <w:lang w:eastAsia="zh-CN"/>
        </w:rPr>
        <w:t xml:space="preserve">. </w:t>
      </w:r>
    </w:p>
    <w:p w14:paraId="08E5A923" w14:textId="77777777" w:rsidR="00B844DC" w:rsidRDefault="00A16796">
      <w:pPr>
        <w:spacing w:before="156"/>
        <w:rPr>
          <w:rFonts w:eastAsiaTheme="minorEastAsia"/>
          <w:b/>
          <w:u w:val="single"/>
          <w:lang w:eastAsia="zh-CN"/>
        </w:rPr>
      </w:pPr>
      <w:r>
        <w:rPr>
          <w:rFonts w:eastAsiaTheme="minorEastAsia"/>
          <w:b/>
          <w:u w:val="single"/>
          <w:lang w:val="en-US" w:eastAsia="zh-CN"/>
        </w:rPr>
        <w:t xml:space="preserve">Scheme 3: </w:t>
      </w:r>
      <w:r>
        <w:rPr>
          <w:rFonts w:eastAsiaTheme="minorEastAsia" w:hint="eastAsia"/>
          <w:b/>
          <w:u w:val="single"/>
          <w:lang w:val="en-US" w:eastAsia="zh-CN"/>
        </w:rPr>
        <w:t xml:space="preserve">SFBC+ </w:t>
      </w:r>
      <w:r>
        <w:rPr>
          <w:rFonts w:eastAsiaTheme="minorEastAsia"/>
          <w:b/>
          <w:u w:val="single"/>
          <w:lang w:eastAsia="zh-CN"/>
        </w:rPr>
        <w:t>Precoding vector switching (</w:t>
      </w:r>
      <w:r>
        <w:rPr>
          <w:rFonts w:eastAsiaTheme="minorEastAsia" w:hint="eastAsia"/>
          <w:b/>
          <w:u w:val="single"/>
          <w:lang w:eastAsia="zh-CN"/>
        </w:rPr>
        <w:t>PVS</w:t>
      </w:r>
      <w:r>
        <w:rPr>
          <w:rFonts w:eastAsiaTheme="minorEastAsia"/>
          <w:b/>
          <w:u w:val="single"/>
          <w:lang w:eastAsia="zh-CN"/>
        </w:rPr>
        <w:t>)</w:t>
      </w:r>
      <w:r>
        <w:rPr>
          <w:rFonts w:eastAsiaTheme="minorEastAsia" w:hint="eastAsia"/>
          <w:b/>
          <w:u w:val="single"/>
          <w:lang w:eastAsia="zh-CN"/>
        </w:rPr>
        <w:t xml:space="preserve"> </w:t>
      </w:r>
      <w:r>
        <w:rPr>
          <w:rFonts w:eastAsiaTheme="minorEastAsia"/>
          <w:b/>
          <w:u w:val="single"/>
          <w:lang w:eastAsia="zh-CN"/>
        </w:rPr>
        <w:t>in time domain</w:t>
      </w:r>
    </w:p>
    <w:p w14:paraId="6D966C52" w14:textId="1F3BD42B" w:rsidR="00B844DC" w:rsidRDefault="00A16796">
      <w:pPr>
        <w:spacing w:before="156"/>
        <w:rPr>
          <w:kern w:val="2"/>
          <w:lang w:val="en-US" w:eastAsia="zh-CN"/>
        </w:rPr>
      </w:pPr>
      <w:r>
        <w:rPr>
          <w:kern w:val="2"/>
          <w:lang w:eastAsia="ja-JP"/>
        </w:rPr>
        <w:t xml:space="preserve">Time domain </w:t>
      </w:r>
      <w:r>
        <w:rPr>
          <w:rFonts w:hint="eastAsia"/>
          <w:kern w:val="2"/>
          <w:lang w:eastAsia="zh-CN"/>
        </w:rPr>
        <w:t>PVS</w:t>
      </w:r>
      <w:r>
        <w:rPr>
          <w:kern w:val="2"/>
          <w:lang w:eastAsia="zh-CN"/>
        </w:rPr>
        <w:t xml:space="preserve"> </w:t>
      </w:r>
      <w:r>
        <w:rPr>
          <w:rFonts w:eastAsiaTheme="minorEastAsia" w:hint="eastAsia"/>
          <w:kern w:val="2"/>
          <w:lang w:eastAsia="zh-CN"/>
        </w:rPr>
        <w:t xml:space="preserve">can </w:t>
      </w:r>
      <w:r>
        <w:rPr>
          <w:rFonts w:eastAsiaTheme="minorEastAsia"/>
          <w:kern w:val="2"/>
          <w:lang w:eastAsia="zh-CN"/>
        </w:rPr>
        <w:t>work</w:t>
      </w:r>
      <w:r>
        <w:rPr>
          <w:rFonts w:eastAsiaTheme="minorEastAsia" w:hint="eastAsia"/>
          <w:kern w:val="2"/>
          <w:lang w:eastAsia="zh-CN"/>
        </w:rPr>
        <w:t xml:space="preserve"> </w:t>
      </w:r>
      <w:r>
        <w:rPr>
          <w:kern w:val="2"/>
          <w:lang w:eastAsia="zh-CN"/>
        </w:rPr>
        <w:t>with different</w:t>
      </w:r>
      <w:r>
        <w:rPr>
          <w:kern w:val="2"/>
          <w:lang w:eastAsia="ja-JP"/>
        </w:rPr>
        <w:t xml:space="preserve"> </w:t>
      </w:r>
      <w:r>
        <w:rPr>
          <w:rFonts w:hint="eastAsia"/>
          <w:kern w:val="2"/>
          <w:lang w:eastAsia="zh-CN"/>
        </w:rPr>
        <w:t xml:space="preserve">precoding vectors </w:t>
      </w:r>
      <w:r>
        <w:rPr>
          <w:kern w:val="2"/>
          <w:lang w:eastAsia="zh-CN"/>
        </w:rPr>
        <w:t>used</w:t>
      </w:r>
      <w:r>
        <w:rPr>
          <w:rFonts w:hint="eastAsia"/>
          <w:kern w:val="2"/>
          <w:lang w:eastAsia="zh-CN"/>
        </w:rPr>
        <w:t xml:space="preserve"> for the first slot and the second </w:t>
      </w:r>
      <w:r>
        <w:rPr>
          <w:kern w:val="2"/>
          <w:lang w:eastAsia="zh-CN"/>
        </w:rPr>
        <w:t>slot</w:t>
      </w:r>
      <w:r>
        <w:rPr>
          <w:rFonts w:eastAsiaTheme="minorEastAsia"/>
          <w:kern w:val="2"/>
          <w:lang w:eastAsia="zh-CN"/>
        </w:rPr>
        <w:t>. For</w:t>
      </w:r>
      <w:r>
        <w:rPr>
          <w:rFonts w:eastAsiaTheme="minorEastAsia" w:hint="eastAsia"/>
          <w:kern w:val="2"/>
          <w:lang w:eastAsia="zh-CN"/>
        </w:rPr>
        <w:t xml:space="preserve"> Rel-1</w:t>
      </w:r>
      <w:r>
        <w:rPr>
          <w:rFonts w:eastAsiaTheme="minorEastAsia" w:hint="eastAsia"/>
          <w:kern w:val="2"/>
          <w:lang w:val="en-US" w:eastAsia="zh-CN"/>
        </w:rPr>
        <w:t>5</w:t>
      </w:r>
      <w:r>
        <w:rPr>
          <w:rFonts w:eastAsiaTheme="minorEastAsia" w:hint="eastAsia"/>
          <w:kern w:val="2"/>
          <w:lang w:eastAsia="zh-CN"/>
        </w:rPr>
        <w:t>UEs</w:t>
      </w:r>
      <w:r>
        <w:rPr>
          <w:rFonts w:eastAsiaTheme="minorEastAsia" w:hint="eastAsia"/>
          <w:kern w:val="2"/>
          <w:lang w:val="en-US" w:eastAsia="zh-CN"/>
        </w:rPr>
        <w:t>,</w:t>
      </w:r>
      <w:r>
        <w:rPr>
          <w:rFonts w:eastAsiaTheme="minorEastAsia" w:hint="eastAsia"/>
          <w:kern w:val="2"/>
          <w:lang w:eastAsia="zh-CN"/>
        </w:rPr>
        <w:t xml:space="preserve"> </w:t>
      </w:r>
      <w:r>
        <w:rPr>
          <w:rFonts w:eastAsiaTheme="minorEastAsia" w:hint="eastAsia"/>
          <w:kern w:val="2"/>
          <w:lang w:val="en-US" w:eastAsia="zh-CN"/>
        </w:rPr>
        <w:t xml:space="preserve">whether SFBC combined with PVS or not is nontransparent for receiving. If PVS is combined with SFBC, </w:t>
      </w:r>
      <w:r>
        <w:rPr>
          <w:rFonts w:hint="eastAsia"/>
          <w:kern w:val="2"/>
          <w:lang w:val="en-US" w:eastAsia="zh-CN"/>
        </w:rPr>
        <w:t xml:space="preserve">the channel estimation should be carried out in each slot. Between these two slots, the channel estimation cannot be averaged for those symbols between the two slots. Under this scheme, another issue is how to select precoding vector. In V2X phase 2, the communication between vehicles is mainly via broadcast. It is difficult to select </w:t>
      </w:r>
      <w:r w:rsidR="00916233">
        <w:rPr>
          <w:kern w:val="2"/>
          <w:lang w:val="en-US" w:eastAsia="zh-CN"/>
        </w:rPr>
        <w:t>a</w:t>
      </w:r>
      <w:r>
        <w:rPr>
          <w:rFonts w:hint="eastAsia"/>
          <w:kern w:val="2"/>
          <w:lang w:val="en-US" w:eastAsia="zh-CN"/>
        </w:rPr>
        <w:t xml:space="preserve"> precoding vectors to guarantee the gain. If using one pair of fixed precoding vector, the gain is unpredictable. </w:t>
      </w:r>
    </w:p>
    <w:p w14:paraId="3EC676FF" w14:textId="77777777" w:rsidR="00B844DC" w:rsidRDefault="00A16796">
      <w:pPr>
        <w:spacing w:before="156"/>
        <w:rPr>
          <w:b/>
          <w:u w:val="single"/>
          <w:lang w:eastAsia="zh-CN"/>
        </w:rPr>
      </w:pPr>
      <w:r>
        <w:rPr>
          <w:b/>
          <w:u w:val="single"/>
        </w:rPr>
        <w:t xml:space="preserve">Scheme </w:t>
      </w:r>
      <w:r>
        <w:rPr>
          <w:rFonts w:hint="eastAsia"/>
          <w:b/>
          <w:u w:val="single"/>
          <w:lang w:val="en-US" w:eastAsia="zh-CN"/>
        </w:rPr>
        <w:t>4</w:t>
      </w:r>
      <w:r>
        <w:rPr>
          <w:b/>
          <w:u w:val="single"/>
        </w:rPr>
        <w:t xml:space="preserve">: </w:t>
      </w:r>
      <w:r>
        <w:rPr>
          <w:rFonts w:eastAsiaTheme="minorEastAsia" w:hint="eastAsia"/>
          <w:b/>
          <w:u w:val="single"/>
          <w:lang w:eastAsia="zh-CN"/>
        </w:rPr>
        <w:t xml:space="preserve">Small delay </w:t>
      </w:r>
      <w:r>
        <w:rPr>
          <w:b/>
          <w:u w:val="single"/>
        </w:rPr>
        <w:t>cyclic delay diversity</w:t>
      </w:r>
    </w:p>
    <w:p w14:paraId="5ECFF0DF" w14:textId="77777777" w:rsidR="00B844DC" w:rsidRDefault="00A16796">
      <w:pPr>
        <w:spacing w:before="156"/>
        <w:rPr>
          <w:rFonts w:eastAsiaTheme="minorEastAsia" w:cs="Arial"/>
          <w:lang w:eastAsia="zh-CN"/>
        </w:rPr>
      </w:pPr>
      <w:r>
        <w:rPr>
          <w:rFonts w:eastAsiaTheme="minorEastAsia" w:cs="Arial" w:hint="eastAsia"/>
          <w:lang w:val="en-US" w:eastAsia="zh-CN"/>
        </w:rPr>
        <w:lastRenderedPageBreak/>
        <w:t>One</w:t>
      </w:r>
      <w:r>
        <w:rPr>
          <w:rFonts w:eastAsiaTheme="minorEastAsia" w:cs="Arial" w:hint="eastAsia"/>
          <w:lang w:eastAsia="zh-CN"/>
        </w:rPr>
        <w:t xml:space="preserve"> scheme can be implemented by adding cyclic delay at </w:t>
      </w:r>
      <w:r>
        <w:rPr>
          <w:rFonts w:eastAsiaTheme="minorEastAsia" w:cs="Arial"/>
          <w:lang w:eastAsia="zh-CN"/>
        </w:rPr>
        <w:t>antenna</w:t>
      </w:r>
      <w:r>
        <w:rPr>
          <w:rFonts w:eastAsiaTheme="minorEastAsia" w:cs="Arial" w:hint="eastAsia"/>
          <w:lang w:eastAsia="zh-CN"/>
        </w:rPr>
        <w:t xml:space="preserve"> ports, as shown in Figure 1 (</w:t>
      </w:r>
      <w:r>
        <w:rPr>
          <w:rFonts w:eastAsiaTheme="minorEastAsia" w:cs="Arial" w:hint="eastAsia"/>
          <w:lang w:val="en-US" w:eastAsia="zh-CN"/>
        </w:rPr>
        <w:t>d</w:t>
      </w:r>
      <w:r>
        <w:rPr>
          <w:rFonts w:eastAsiaTheme="minorEastAsia" w:cs="Arial" w:hint="eastAsia"/>
          <w:lang w:eastAsia="zh-CN"/>
        </w:rPr>
        <w:t xml:space="preserve">). Each antenna port can be seen as a </w:t>
      </w:r>
      <w:r>
        <w:rPr>
          <w:rFonts w:eastAsiaTheme="minorEastAsia" w:cs="Arial" w:hint="eastAsia"/>
          <w:lang w:val="en-US" w:eastAsia="zh-CN"/>
        </w:rPr>
        <w:t xml:space="preserve">separated </w:t>
      </w:r>
      <w:r>
        <w:rPr>
          <w:rFonts w:eastAsiaTheme="minorEastAsia" w:cs="Arial" w:hint="eastAsia"/>
          <w:lang w:eastAsia="zh-CN"/>
        </w:rPr>
        <w:t>ray in space.</w:t>
      </w:r>
      <w:r>
        <w:rPr>
          <w:rFonts w:eastAsiaTheme="minorEastAsia" w:cs="Arial" w:hint="eastAsia"/>
          <w:lang w:val="en-US" w:eastAsia="zh-CN"/>
        </w:rPr>
        <w:t xml:space="preserve"> This scheme is transparent for legacy UEs, and needs no normative work, so it can be used as an implementation scheme.</w:t>
      </w:r>
    </w:p>
    <w:p w14:paraId="6A588BDA" w14:textId="77777777" w:rsidR="00B844DC" w:rsidRDefault="00A16796">
      <w:pPr>
        <w:spacing w:before="156"/>
        <w:jc w:val="center"/>
        <w:rPr>
          <w:lang w:eastAsia="zh-CN"/>
        </w:rPr>
      </w:pPr>
      <w:r>
        <w:object w:dxaOrig="6909" w:dyaOrig="2700" w14:anchorId="52FFE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35pt" o:ole="">
            <v:imagedata r:id="rId9" o:title=""/>
          </v:shape>
          <o:OLEObject Type="Embed" ProgID="Visio.Drawing.11" ShapeID="_x0000_i1025" DrawAspect="Content" ObjectID="_1580307738" r:id="rId10"/>
        </w:object>
      </w:r>
    </w:p>
    <w:p w14:paraId="61FA192A" w14:textId="77777777" w:rsidR="00B844DC" w:rsidRDefault="00A16796">
      <w:pPr>
        <w:spacing w:before="156"/>
        <w:jc w:val="center"/>
        <w:rPr>
          <w:lang w:val="en-US" w:eastAsia="zh-CN"/>
        </w:rPr>
      </w:pPr>
      <w:r>
        <w:rPr>
          <w:rFonts w:hint="eastAsia"/>
          <w:lang w:val="en-US" w:eastAsia="zh-CN"/>
        </w:rPr>
        <w:t xml:space="preserve">(a) </w:t>
      </w:r>
      <w:r>
        <w:rPr>
          <w:lang w:val="en-US"/>
        </w:rPr>
        <w:t>SFBC</w:t>
      </w:r>
    </w:p>
    <w:p w14:paraId="52A43A78" w14:textId="77777777" w:rsidR="00B844DC" w:rsidRDefault="00A16796">
      <w:pPr>
        <w:spacing w:before="156"/>
        <w:jc w:val="center"/>
        <w:rPr>
          <w:lang w:val="en-US" w:eastAsia="zh-CN"/>
        </w:rPr>
      </w:pPr>
      <w:r>
        <w:object w:dxaOrig="6737" w:dyaOrig="2666" w14:anchorId="3F0B029F">
          <v:shape id="_x0000_i1026" type="#_x0000_t75" style="width:336.6pt;height:133.2pt" o:ole="">
            <v:imagedata r:id="rId11" o:title=""/>
          </v:shape>
          <o:OLEObject Type="Embed" ProgID="Visio.Drawing.11" ShapeID="_x0000_i1026" DrawAspect="Content" ObjectID="_1580307739" r:id="rId12"/>
        </w:object>
      </w:r>
    </w:p>
    <w:p w14:paraId="0164021D" w14:textId="77777777" w:rsidR="00B844DC" w:rsidRDefault="00A16796">
      <w:pPr>
        <w:spacing w:before="156"/>
        <w:jc w:val="center"/>
        <w:rPr>
          <w:lang w:val="en-US"/>
        </w:rPr>
      </w:pPr>
      <w:r>
        <w:rPr>
          <w:rFonts w:hint="eastAsia"/>
          <w:lang w:val="en-US" w:eastAsia="zh-CN"/>
        </w:rPr>
        <w:t xml:space="preserve">(b) </w:t>
      </w:r>
      <w:r>
        <w:rPr>
          <w:lang w:val="en-US"/>
        </w:rPr>
        <w:t>STBC</w:t>
      </w:r>
    </w:p>
    <w:p w14:paraId="74B1B0F4" w14:textId="77777777" w:rsidR="00B844DC" w:rsidRDefault="00A16796">
      <w:pPr>
        <w:spacing w:before="156"/>
        <w:jc w:val="center"/>
      </w:pPr>
      <w:r>
        <w:rPr>
          <w:noProof/>
        </w:rPr>
        <w:drawing>
          <wp:inline distT="0" distB="0" distL="114300" distR="114300" wp14:anchorId="24705C97" wp14:editId="059CC3A2">
            <wp:extent cx="4580890" cy="2094230"/>
            <wp:effectExtent l="0" t="0" r="0" b="127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13"/>
                    <a:stretch>
                      <a:fillRect/>
                    </a:stretch>
                  </pic:blipFill>
                  <pic:spPr>
                    <a:xfrm>
                      <a:off x="0" y="0"/>
                      <a:ext cx="4580890" cy="2094230"/>
                    </a:xfrm>
                    <a:prstGeom prst="rect">
                      <a:avLst/>
                    </a:prstGeom>
                    <a:noFill/>
                    <a:ln w="9525">
                      <a:noFill/>
                    </a:ln>
                  </pic:spPr>
                </pic:pic>
              </a:graphicData>
            </a:graphic>
          </wp:inline>
        </w:drawing>
      </w:r>
    </w:p>
    <w:p w14:paraId="5FDE771A" w14:textId="77777777" w:rsidR="00B844DC" w:rsidRDefault="00A16796">
      <w:pPr>
        <w:spacing w:before="156"/>
        <w:jc w:val="center"/>
      </w:pPr>
      <w:r>
        <w:rPr>
          <w:rFonts w:hint="eastAsia"/>
          <w:lang w:val="en-US" w:eastAsia="zh-CN"/>
        </w:rPr>
        <w:t xml:space="preserve">(c) </w:t>
      </w:r>
      <w:r>
        <w:t>O</w:t>
      </w:r>
      <w:r>
        <w:rPr>
          <w:rFonts w:hint="eastAsia"/>
        </w:rPr>
        <w:t xml:space="preserve">ne scheme of </w:t>
      </w:r>
      <w:r>
        <w:rPr>
          <w:rFonts w:hint="eastAsia"/>
          <w:lang w:val="en-US" w:eastAsia="zh-CN"/>
        </w:rPr>
        <w:t>(</w:t>
      </w:r>
      <w:r>
        <w:rPr>
          <w:rFonts w:hint="eastAsia"/>
        </w:rPr>
        <w:t>virtual</w:t>
      </w:r>
      <w:r>
        <w:rPr>
          <w:rFonts w:hint="eastAsia"/>
          <w:lang w:val="en-US" w:eastAsia="zh-CN"/>
        </w:rPr>
        <w:t>)</w:t>
      </w:r>
      <w:r>
        <w:rPr>
          <w:rFonts w:hint="eastAsia"/>
        </w:rPr>
        <w:t xml:space="preserve"> </w:t>
      </w:r>
      <w:r>
        <w:rPr>
          <w:rFonts w:eastAsiaTheme="minorEastAsia" w:hint="eastAsia"/>
          <w:lang w:val="en-US" w:eastAsia="zh-CN"/>
        </w:rPr>
        <w:t>half symbol STBC</w:t>
      </w:r>
    </w:p>
    <w:p w14:paraId="748C0C90" w14:textId="77777777" w:rsidR="00B844DC" w:rsidRDefault="00A16796">
      <w:pPr>
        <w:spacing w:before="156"/>
        <w:jc w:val="center"/>
        <w:rPr>
          <w:lang w:eastAsia="zh-CN"/>
        </w:rPr>
      </w:pPr>
      <w:r>
        <w:object w:dxaOrig="6120" w:dyaOrig="2571" w14:anchorId="6A09C8DC">
          <v:shape id="_x0000_i1027" type="#_x0000_t75" style="width:306pt;height:128.4pt" o:ole="">
            <v:imagedata r:id="rId14" o:title=""/>
          </v:shape>
          <o:OLEObject Type="Embed" ProgID="Visio.Drawing.11" ShapeID="_x0000_i1027" DrawAspect="Content" ObjectID="_1580307740" r:id="rId15"/>
        </w:object>
      </w:r>
    </w:p>
    <w:p w14:paraId="3BCAF4A3" w14:textId="77777777" w:rsidR="00B844DC" w:rsidRDefault="00A16796">
      <w:pPr>
        <w:spacing w:before="156"/>
        <w:jc w:val="center"/>
        <w:rPr>
          <w:lang w:val="en-US" w:eastAsia="zh-CN"/>
        </w:rPr>
      </w:pPr>
      <w:r>
        <w:rPr>
          <w:rFonts w:hint="eastAsia"/>
          <w:lang w:eastAsia="zh-CN"/>
        </w:rPr>
        <w:t>(</w:t>
      </w:r>
      <w:r>
        <w:rPr>
          <w:rFonts w:hint="eastAsia"/>
          <w:lang w:val="en-US" w:eastAsia="zh-CN"/>
        </w:rPr>
        <w:t>d</w:t>
      </w:r>
      <w:r>
        <w:rPr>
          <w:rFonts w:hint="eastAsia"/>
          <w:lang w:eastAsia="zh-CN"/>
        </w:rPr>
        <w:t xml:space="preserve">) </w:t>
      </w:r>
      <w:r>
        <w:rPr>
          <w:rFonts w:hint="eastAsia"/>
          <w:lang w:val="en-US" w:eastAsia="zh-CN"/>
        </w:rPr>
        <w:t xml:space="preserve">Small Delay </w:t>
      </w:r>
      <w:r>
        <w:rPr>
          <w:lang w:val="en-US"/>
        </w:rPr>
        <w:t>CDD</w:t>
      </w:r>
    </w:p>
    <w:p w14:paraId="7417E2A9" w14:textId="1D601BF8" w:rsidR="00B844DC" w:rsidRDefault="00A16796">
      <w:pPr>
        <w:pStyle w:val="Caption"/>
        <w:spacing w:before="156"/>
        <w:jc w:val="center"/>
      </w:pPr>
      <w:bookmarkStart w:id="7" w:name="_Ref478160956"/>
      <w:r>
        <w:t xml:space="preserve">Figure </w:t>
      </w:r>
      <w:r>
        <w:fldChar w:fldCharType="begin"/>
      </w:r>
      <w:r>
        <w:instrText xml:space="preserve"> SEQ Figure \* ARABIC </w:instrText>
      </w:r>
      <w:r>
        <w:fldChar w:fldCharType="separate"/>
      </w:r>
      <w:r w:rsidR="00F042E4">
        <w:rPr>
          <w:noProof/>
        </w:rPr>
        <w:t>1</w:t>
      </w:r>
      <w:r>
        <w:fldChar w:fldCharType="end"/>
      </w:r>
      <w:bookmarkEnd w:id="7"/>
      <w:r>
        <w:t xml:space="preserve">: </w:t>
      </w:r>
      <w:r>
        <w:rPr>
          <w:lang w:eastAsia="zh-CN"/>
        </w:rPr>
        <w:t>Candidate TX Diversity Scheme</w:t>
      </w:r>
      <w:r>
        <w:t>s</w:t>
      </w:r>
      <w:r>
        <w:rPr>
          <w:rFonts w:hint="eastAsia"/>
          <w:lang w:eastAsia="zh-CN"/>
        </w:rPr>
        <w:t xml:space="preserve"> for PSSCH</w:t>
      </w:r>
    </w:p>
    <w:p w14:paraId="535F583E" w14:textId="53AED348" w:rsidR="00B844DC" w:rsidRDefault="00A16796">
      <w:pPr>
        <w:spacing w:before="156"/>
        <w:rPr>
          <w:rFonts w:eastAsiaTheme="minorEastAsia"/>
          <w:lang w:eastAsia="zh-CN"/>
        </w:rPr>
      </w:pPr>
      <w:r>
        <w:rPr>
          <w:rFonts w:eastAsiaTheme="minorEastAsia" w:hint="eastAsia"/>
          <w:lang w:val="en-US" w:eastAsia="zh-CN"/>
        </w:rPr>
        <w:t xml:space="preserve">From the simulation results in [5], the performance of SFBC is slightly better than STBC for PSSCH in </w:t>
      </w:r>
      <w:r w:rsidR="00916233">
        <w:rPr>
          <w:rFonts w:eastAsiaTheme="minorEastAsia"/>
          <w:lang w:val="en-US" w:eastAsia="zh-CN"/>
        </w:rPr>
        <w:t>various</w:t>
      </w:r>
      <w:r>
        <w:rPr>
          <w:rFonts w:eastAsiaTheme="minorEastAsia" w:hint="eastAsia"/>
          <w:lang w:val="en-US" w:eastAsia="zh-CN"/>
        </w:rPr>
        <w:t xml:space="preserve"> speed cases. Based on </w:t>
      </w:r>
      <w:r>
        <w:rPr>
          <w:rFonts w:eastAsiaTheme="minorEastAsia"/>
          <w:lang w:val="en-US" w:eastAsia="zh-CN"/>
        </w:rPr>
        <w:t xml:space="preserve">the </w:t>
      </w:r>
      <w:r>
        <w:rPr>
          <w:rFonts w:eastAsiaTheme="minorEastAsia" w:hint="eastAsia"/>
          <w:lang w:val="en-US" w:eastAsia="zh-CN"/>
        </w:rPr>
        <w:t>above analysis, we give the following observation:</w:t>
      </w:r>
    </w:p>
    <w:p w14:paraId="0BC91D44" w14:textId="77777777" w:rsidR="00B844DC" w:rsidRDefault="00A16796">
      <w:pPr>
        <w:spacing w:before="156"/>
        <w:rPr>
          <w:rFonts w:eastAsiaTheme="minorEastAsia"/>
          <w:b/>
          <w:lang w:val="en-US" w:eastAsia="zh-CN"/>
        </w:rPr>
      </w:pPr>
      <w:r>
        <w:rPr>
          <w:rFonts w:eastAsiaTheme="minorEastAsia" w:hint="eastAsia"/>
          <w:b/>
          <w:lang w:eastAsia="zh-CN"/>
        </w:rPr>
        <w:t xml:space="preserve">Observation 1: </w:t>
      </w:r>
      <w:r>
        <w:rPr>
          <w:rFonts w:eastAsiaTheme="minorEastAsia" w:hint="eastAsia"/>
          <w:b/>
          <w:lang w:val="en-US" w:eastAsia="zh-CN"/>
        </w:rPr>
        <w:t>SFBC can be the transmit diversity scheme of PSSCH in V2X phase 2.</w:t>
      </w:r>
    </w:p>
    <w:p w14:paraId="3D746BE8" w14:textId="77777777" w:rsidR="00B844DC" w:rsidRDefault="00A16796">
      <w:pPr>
        <w:spacing w:before="156"/>
        <w:rPr>
          <w:rFonts w:eastAsiaTheme="minorEastAsia"/>
          <w:b/>
          <w:lang w:val="en-US" w:eastAsia="zh-CN"/>
        </w:rPr>
      </w:pPr>
      <w:r>
        <w:rPr>
          <w:rFonts w:eastAsiaTheme="minorEastAsia" w:hint="eastAsia"/>
          <w:b/>
          <w:lang w:eastAsia="zh-CN"/>
        </w:rPr>
        <w:t xml:space="preserve">Observation </w:t>
      </w:r>
      <w:r>
        <w:rPr>
          <w:rFonts w:eastAsiaTheme="minorEastAsia"/>
          <w:b/>
          <w:lang w:val="en-US" w:eastAsia="zh-CN"/>
        </w:rPr>
        <w:t>2</w:t>
      </w:r>
      <w:r>
        <w:rPr>
          <w:rFonts w:eastAsiaTheme="minorEastAsia" w:hint="eastAsia"/>
          <w:b/>
          <w:lang w:eastAsia="zh-CN"/>
        </w:rPr>
        <w:t xml:space="preserve">: </w:t>
      </w:r>
      <w:r>
        <w:rPr>
          <w:rFonts w:eastAsiaTheme="minorEastAsia"/>
          <w:b/>
          <w:lang w:val="en-US" w:eastAsia="zh-CN"/>
        </w:rPr>
        <w:t xml:space="preserve">Small </w:t>
      </w:r>
      <w:r>
        <w:rPr>
          <w:rFonts w:eastAsiaTheme="minorEastAsia" w:hint="eastAsia"/>
          <w:b/>
          <w:lang w:val="en-US" w:eastAsia="zh-CN"/>
        </w:rPr>
        <w:t>d</w:t>
      </w:r>
      <w:r>
        <w:rPr>
          <w:rFonts w:eastAsiaTheme="minorEastAsia"/>
          <w:b/>
          <w:lang w:val="en-US" w:eastAsia="zh-CN"/>
        </w:rPr>
        <w:t xml:space="preserve">elay CDD can be an </w:t>
      </w:r>
      <w:r>
        <w:rPr>
          <w:rFonts w:eastAsiaTheme="minorEastAsia" w:hint="eastAsia"/>
          <w:b/>
          <w:lang w:val="en-US" w:eastAsia="zh-CN"/>
        </w:rPr>
        <w:t xml:space="preserve">implementation transmit diversity scheme of </w:t>
      </w:r>
      <w:r>
        <w:rPr>
          <w:rFonts w:eastAsiaTheme="minorEastAsia"/>
          <w:b/>
          <w:lang w:val="en-US" w:eastAsia="zh-CN"/>
        </w:rPr>
        <w:t>PSSCH in V2X phase 2.</w:t>
      </w:r>
    </w:p>
    <w:p w14:paraId="365C7195" w14:textId="77777777" w:rsidR="00B844DC" w:rsidRDefault="00A16796">
      <w:pPr>
        <w:pStyle w:val="Heading2"/>
        <w:spacing w:before="156"/>
        <w:ind w:left="0" w:right="200"/>
        <w:rPr>
          <w:rFonts w:eastAsiaTheme="minorEastAsia"/>
          <w:lang w:eastAsia="zh-CN"/>
        </w:rPr>
      </w:pPr>
      <w:r>
        <w:rPr>
          <w:rFonts w:eastAsiaTheme="minorEastAsia"/>
          <w:lang w:eastAsia="zh-CN"/>
        </w:rPr>
        <w:t>The</w:t>
      </w:r>
      <w:r>
        <w:rPr>
          <w:rFonts w:eastAsiaTheme="minorEastAsia" w:hint="eastAsia"/>
          <w:lang w:eastAsia="zh-CN"/>
        </w:rPr>
        <w:t xml:space="preserve"> </w:t>
      </w:r>
      <w:bookmarkStart w:id="8" w:name="OLE_LINK4"/>
      <w:r>
        <w:rPr>
          <w:rFonts w:eastAsiaTheme="minorEastAsia" w:cs="Arial" w:hint="eastAsia"/>
          <w:lang w:eastAsia="zh-CN"/>
        </w:rPr>
        <w:t>t</w:t>
      </w:r>
      <w:r>
        <w:rPr>
          <w:rFonts w:eastAsiaTheme="minorEastAsia" w:cs="Arial"/>
          <w:lang w:eastAsia="zh-CN"/>
        </w:rPr>
        <w:t xml:space="preserve">ransmit </w:t>
      </w:r>
      <w:r>
        <w:rPr>
          <w:rFonts w:eastAsiaTheme="minorEastAsia" w:cs="Arial" w:hint="eastAsia"/>
          <w:lang w:eastAsia="zh-CN"/>
        </w:rPr>
        <w:t>d</w:t>
      </w:r>
      <w:r>
        <w:rPr>
          <w:rFonts w:eastAsiaTheme="minorEastAsia" w:cs="Arial"/>
          <w:lang w:eastAsia="zh-CN"/>
        </w:rPr>
        <w:t>iversity</w:t>
      </w:r>
      <w:r>
        <w:rPr>
          <w:rFonts w:eastAsiaTheme="minorEastAsia" w:hint="eastAsia"/>
          <w:lang w:eastAsia="zh-CN"/>
        </w:rPr>
        <w:t xml:space="preserve"> m</w:t>
      </w:r>
      <w:r>
        <w:rPr>
          <w:rFonts w:eastAsia="SimSun"/>
          <w:lang w:eastAsia="zh-CN"/>
        </w:rPr>
        <w:t>ode</w:t>
      </w:r>
      <w:bookmarkEnd w:id="8"/>
      <w:r>
        <w:rPr>
          <w:rFonts w:eastAsia="SimSun"/>
          <w:lang w:eastAsia="zh-CN"/>
        </w:rPr>
        <w:t xml:space="preserve"> indication</w:t>
      </w:r>
      <w:r>
        <w:rPr>
          <w:rFonts w:eastAsiaTheme="minorEastAsia" w:hint="eastAsia"/>
          <w:lang w:eastAsia="zh-CN"/>
        </w:rPr>
        <w:t xml:space="preserve"> by SA</w:t>
      </w:r>
    </w:p>
    <w:p w14:paraId="137E33DA" w14:textId="77777777" w:rsidR="00B844DC" w:rsidRDefault="00A16796">
      <w:pPr>
        <w:spacing w:before="156"/>
        <w:rPr>
          <w:rFonts w:eastAsiaTheme="minorEastAsia"/>
          <w:lang w:eastAsia="zh-CN"/>
        </w:rPr>
      </w:pPr>
      <w:r>
        <w:rPr>
          <w:rFonts w:eastAsiaTheme="minorEastAsia" w:hint="eastAsia"/>
          <w:lang w:val="en-US" w:eastAsia="zh-CN"/>
        </w:rPr>
        <w:t>F</w:t>
      </w:r>
      <w:r>
        <w:rPr>
          <w:rFonts w:eastAsiaTheme="minorEastAsia" w:hint="eastAsia"/>
          <w:lang w:eastAsia="zh-CN"/>
        </w:rPr>
        <w:t xml:space="preserve">or </w:t>
      </w:r>
      <w:r>
        <w:rPr>
          <w:rFonts w:eastAsiaTheme="minorEastAsia"/>
          <w:lang w:val="en-US" w:eastAsia="zh-CN"/>
        </w:rPr>
        <w:t>th</w:t>
      </w:r>
      <w:r>
        <w:rPr>
          <w:rFonts w:eastAsiaTheme="minorEastAsia" w:hint="eastAsia"/>
          <w:lang w:val="en-US" w:eastAsia="zh-CN"/>
        </w:rPr>
        <w:t>o</w:t>
      </w:r>
      <w:r>
        <w:rPr>
          <w:rFonts w:eastAsiaTheme="minorEastAsia"/>
          <w:lang w:val="en-US" w:eastAsia="zh-CN"/>
        </w:rPr>
        <w:t xml:space="preserve">se </w:t>
      </w:r>
      <w:r>
        <w:rPr>
          <w:lang w:val="en-US" w:eastAsia="zh-CN"/>
        </w:rPr>
        <w:t>n</w:t>
      </w:r>
      <w:r>
        <w:rPr>
          <w:rFonts w:eastAsia="MS Mincho"/>
          <w:lang w:val="en-US" w:eastAsia="ja-JP"/>
        </w:rPr>
        <w:t>on-transparent</w:t>
      </w:r>
      <w:r>
        <w:rPr>
          <w:rFonts w:eastAsiaTheme="minorEastAsia"/>
          <w:lang w:val="en-US" w:eastAsia="zh-CN"/>
        </w:rPr>
        <w:t xml:space="preserve"> candidates</w:t>
      </w:r>
      <w:r>
        <w:rPr>
          <w:rFonts w:eastAsiaTheme="minorEastAsia" w:hint="eastAsia"/>
          <w:lang w:val="en-US" w:eastAsia="zh-CN"/>
        </w:rPr>
        <w:t xml:space="preserve"> transmit diversity schemes</w:t>
      </w:r>
      <w:r>
        <w:rPr>
          <w:rFonts w:eastAsiaTheme="minorEastAsia" w:hint="eastAsia"/>
          <w:lang w:eastAsia="zh-CN"/>
        </w:rPr>
        <w:t>,</w:t>
      </w:r>
      <w:r>
        <w:rPr>
          <w:rFonts w:eastAsiaTheme="minorEastAsia" w:hint="eastAsia"/>
          <w:lang w:val="en-US" w:eastAsia="zh-CN"/>
        </w:rPr>
        <w:t xml:space="preserve"> </w:t>
      </w:r>
      <w:r>
        <w:rPr>
          <w:rFonts w:eastAsiaTheme="minorEastAsia" w:hint="eastAsia"/>
          <w:lang w:eastAsia="zh-CN"/>
        </w:rPr>
        <w:t xml:space="preserve">it is better to </w:t>
      </w:r>
      <w:r>
        <w:rPr>
          <w:rFonts w:eastAsiaTheme="minorEastAsia"/>
          <w:lang w:eastAsia="zh-CN"/>
        </w:rPr>
        <w:t>have notification signaling</w:t>
      </w:r>
      <w:r>
        <w:rPr>
          <w:rFonts w:eastAsiaTheme="minorEastAsia" w:hint="eastAsia"/>
          <w:lang w:eastAsia="zh-CN"/>
        </w:rPr>
        <w:t xml:space="preserve"> to indicate </w:t>
      </w:r>
      <w:r>
        <w:rPr>
          <w:rFonts w:eastAsiaTheme="minorEastAsia"/>
          <w:lang w:eastAsia="zh-CN"/>
        </w:rPr>
        <w:t xml:space="preserve">to </w:t>
      </w:r>
      <w:r>
        <w:rPr>
          <w:rFonts w:eastAsiaTheme="minorEastAsia" w:hint="eastAsia"/>
          <w:lang w:eastAsia="zh-CN"/>
        </w:rPr>
        <w:t>the receiving UE how to decode the signals.</w:t>
      </w:r>
    </w:p>
    <w:p w14:paraId="6B97FA0D" w14:textId="77777777" w:rsidR="00B844DC" w:rsidRDefault="00A16796">
      <w:pPr>
        <w:spacing w:before="156"/>
        <w:rPr>
          <w:rFonts w:eastAsiaTheme="minorEastAsia"/>
          <w:lang w:eastAsia="zh-CN"/>
        </w:rPr>
      </w:pPr>
      <w:r>
        <w:rPr>
          <w:rFonts w:eastAsiaTheme="minorEastAsia"/>
          <w:lang w:eastAsia="zh-CN"/>
        </w:rPr>
        <w:t>The</w:t>
      </w:r>
      <w:r>
        <w:rPr>
          <w:rFonts w:eastAsiaTheme="minorEastAsia" w:hint="eastAsia"/>
          <w:lang w:eastAsia="zh-CN"/>
        </w:rPr>
        <w:t xml:space="preserve"> </w:t>
      </w:r>
      <w:r>
        <w:rPr>
          <w:rFonts w:eastAsiaTheme="minorEastAsia"/>
          <w:lang w:eastAsia="zh-CN"/>
        </w:rPr>
        <w:t>scheduling assignment (</w:t>
      </w:r>
      <w:r>
        <w:rPr>
          <w:rFonts w:eastAsiaTheme="minorEastAsia" w:hint="eastAsia"/>
          <w:lang w:eastAsia="zh-CN"/>
        </w:rPr>
        <w:t>SA</w:t>
      </w:r>
      <w:r>
        <w:rPr>
          <w:rFonts w:eastAsiaTheme="minorEastAsia"/>
          <w:lang w:eastAsia="zh-CN"/>
        </w:rPr>
        <w:t>)</w:t>
      </w:r>
      <w:r>
        <w:rPr>
          <w:rFonts w:eastAsiaTheme="minorEastAsia" w:hint="eastAsia"/>
          <w:lang w:eastAsia="zh-CN"/>
        </w:rPr>
        <w:t xml:space="preserve"> content is defined in TS 36.212[</w:t>
      </w:r>
      <w:r>
        <w:rPr>
          <w:rFonts w:eastAsiaTheme="minorEastAsia" w:hint="eastAsia"/>
          <w:lang w:val="en-US" w:eastAsia="zh-CN"/>
        </w:rPr>
        <w:t>6</w:t>
      </w:r>
      <w:r>
        <w:rPr>
          <w:rFonts w:eastAsiaTheme="minorEastAsia" w:hint="eastAsia"/>
          <w:lang w:eastAsia="zh-CN"/>
        </w:rPr>
        <w:t xml:space="preserve">]. </w:t>
      </w:r>
      <w:r>
        <w:rPr>
          <w:rFonts w:eastAsiaTheme="minorEastAsia"/>
          <w:lang w:eastAsia="zh-CN"/>
        </w:rPr>
        <w:t>There is at least 7</w:t>
      </w:r>
      <w:r>
        <w:rPr>
          <w:rFonts w:eastAsiaTheme="minorEastAsia" w:hint="eastAsia"/>
          <w:lang w:eastAsia="zh-CN"/>
        </w:rPr>
        <w:t xml:space="preserve"> </w:t>
      </w:r>
      <w:r>
        <w:rPr>
          <w:rFonts w:eastAsiaTheme="minorEastAsia"/>
          <w:lang w:eastAsia="zh-CN"/>
        </w:rPr>
        <w:t>bits that can be reused</w:t>
      </w:r>
      <w:r>
        <w:rPr>
          <w:rFonts w:eastAsiaTheme="minorEastAsia" w:hint="eastAsia"/>
          <w:lang w:eastAsia="zh-CN"/>
        </w:rPr>
        <w:t xml:space="preserve">. If </w:t>
      </w:r>
      <w:r>
        <w:rPr>
          <w:rFonts w:eastAsiaTheme="minorEastAsia" w:hint="eastAsia"/>
          <w:kern w:val="2"/>
          <w:lang w:eastAsia="zh-CN"/>
        </w:rPr>
        <w:t>non-t</w:t>
      </w:r>
      <w:r>
        <w:rPr>
          <w:rFonts w:eastAsiaTheme="minorEastAsia"/>
          <w:kern w:val="2"/>
          <w:lang w:eastAsia="zh-CN"/>
        </w:rPr>
        <w:t xml:space="preserve">ransparent </w:t>
      </w:r>
      <w:r>
        <w:rPr>
          <w:rFonts w:eastAsiaTheme="minorEastAsia" w:cs="Arial" w:hint="eastAsia"/>
          <w:lang w:eastAsia="zh-CN"/>
        </w:rPr>
        <w:t>t</w:t>
      </w:r>
      <w:r>
        <w:rPr>
          <w:rFonts w:eastAsiaTheme="minorEastAsia" w:cs="Arial"/>
          <w:lang w:eastAsia="zh-CN"/>
        </w:rPr>
        <w:t xml:space="preserve">ransmit </w:t>
      </w:r>
      <w:r>
        <w:rPr>
          <w:rFonts w:eastAsiaTheme="minorEastAsia" w:cs="Arial" w:hint="eastAsia"/>
          <w:lang w:eastAsia="zh-CN"/>
        </w:rPr>
        <w:t>d</w:t>
      </w:r>
      <w:r>
        <w:rPr>
          <w:rFonts w:eastAsiaTheme="minorEastAsia" w:cs="Arial"/>
          <w:lang w:eastAsia="zh-CN"/>
        </w:rPr>
        <w:t>iversity</w:t>
      </w:r>
      <w:r>
        <w:rPr>
          <w:rFonts w:eastAsiaTheme="minorEastAsia" w:hint="eastAsia"/>
          <w:kern w:val="2"/>
          <w:lang w:eastAsia="zh-CN"/>
        </w:rPr>
        <w:t xml:space="preserve"> scheme is </w:t>
      </w:r>
      <w:r>
        <w:rPr>
          <w:rFonts w:eastAsiaTheme="minorEastAsia" w:hint="eastAsia"/>
          <w:kern w:val="2"/>
          <w:lang w:val="en-US" w:eastAsia="zh-CN"/>
        </w:rPr>
        <w:t>used</w:t>
      </w:r>
      <w:r>
        <w:rPr>
          <w:rFonts w:eastAsiaTheme="minorEastAsia"/>
          <w:lang w:eastAsia="zh-CN"/>
        </w:rPr>
        <w:t xml:space="preserve">, </w:t>
      </w:r>
      <w:r>
        <w:rPr>
          <w:rFonts w:eastAsiaTheme="minorEastAsia" w:hint="eastAsia"/>
          <w:lang w:eastAsia="zh-CN"/>
        </w:rPr>
        <w:t>one bit in SA is needed</w:t>
      </w:r>
      <w:r>
        <w:rPr>
          <w:rFonts w:eastAsiaTheme="minorEastAsia"/>
          <w:lang w:eastAsia="zh-CN"/>
        </w:rPr>
        <w:t xml:space="preserve"> to </w:t>
      </w:r>
      <w:r>
        <w:rPr>
          <w:rFonts w:eastAsiaTheme="minorEastAsia" w:hint="eastAsia"/>
          <w:lang w:eastAsia="zh-CN"/>
        </w:rPr>
        <w:t>notify</w:t>
      </w:r>
      <w:r>
        <w:rPr>
          <w:rFonts w:eastAsiaTheme="minorEastAsia"/>
          <w:lang w:eastAsia="zh-CN"/>
        </w:rPr>
        <w:t xml:space="preserve"> </w:t>
      </w:r>
      <w:r>
        <w:rPr>
          <w:rFonts w:eastAsiaTheme="minorEastAsia" w:hint="eastAsia"/>
          <w:lang w:eastAsia="zh-CN"/>
        </w:rPr>
        <w:t>the t</w:t>
      </w:r>
      <w:r>
        <w:rPr>
          <w:rFonts w:eastAsiaTheme="minorEastAsia"/>
          <w:lang w:eastAsia="zh-CN"/>
        </w:rPr>
        <w:t xml:space="preserve">ransmit </w:t>
      </w:r>
      <w:r>
        <w:rPr>
          <w:rFonts w:eastAsiaTheme="minorEastAsia" w:hint="eastAsia"/>
          <w:lang w:eastAsia="zh-CN"/>
        </w:rPr>
        <w:t>d</w:t>
      </w:r>
      <w:r>
        <w:rPr>
          <w:rFonts w:eastAsiaTheme="minorEastAsia"/>
          <w:lang w:eastAsia="zh-CN"/>
        </w:rPr>
        <w:t>iversity</w:t>
      </w:r>
      <w:r>
        <w:rPr>
          <w:rFonts w:eastAsiaTheme="minorEastAsia" w:hint="eastAsia"/>
          <w:lang w:eastAsia="zh-CN"/>
        </w:rPr>
        <w:t xml:space="preserve"> mode to receiving UEs. </w:t>
      </w:r>
    </w:p>
    <w:p w14:paraId="4060A5FB" w14:textId="77777777" w:rsidR="00B844DC" w:rsidRDefault="00A16796">
      <w:pPr>
        <w:spacing w:before="156"/>
        <w:rPr>
          <w:rFonts w:eastAsiaTheme="minorEastAsia"/>
          <w:b/>
          <w:lang w:eastAsia="zh-CN"/>
        </w:rPr>
      </w:pPr>
      <w:r>
        <w:rPr>
          <w:rFonts w:eastAsiaTheme="minorEastAsia" w:hint="eastAsia"/>
          <w:b/>
          <w:lang w:eastAsia="zh-CN"/>
        </w:rPr>
        <w:t xml:space="preserve">Proposal </w:t>
      </w:r>
      <w:r>
        <w:rPr>
          <w:rFonts w:eastAsiaTheme="minorEastAsia" w:hint="eastAsia"/>
          <w:b/>
          <w:lang w:val="en-US" w:eastAsia="zh-CN"/>
        </w:rPr>
        <w:t>2</w:t>
      </w:r>
      <w:r>
        <w:rPr>
          <w:rFonts w:eastAsiaTheme="minorEastAsia" w:hint="eastAsia"/>
          <w:b/>
          <w:lang w:eastAsia="zh-CN"/>
        </w:rPr>
        <w:t>:</w:t>
      </w:r>
      <w:r>
        <w:rPr>
          <w:rFonts w:eastAsiaTheme="minorEastAsia"/>
          <w:b/>
          <w:lang w:eastAsia="zh-CN"/>
        </w:rPr>
        <w:t xml:space="preserve"> </w:t>
      </w:r>
      <w:r>
        <w:rPr>
          <w:rFonts w:eastAsiaTheme="minorEastAsia" w:hint="eastAsia"/>
          <w:b/>
          <w:lang w:val="en-US" w:eastAsia="zh-CN"/>
        </w:rPr>
        <w:t>For</w:t>
      </w:r>
      <w:r>
        <w:rPr>
          <w:rFonts w:eastAsiaTheme="minorEastAsia" w:hint="eastAsia"/>
          <w:b/>
          <w:lang w:eastAsia="zh-CN"/>
        </w:rPr>
        <w:t xml:space="preserve"> non-t</w:t>
      </w:r>
      <w:r>
        <w:rPr>
          <w:rFonts w:eastAsiaTheme="minorEastAsia"/>
          <w:b/>
          <w:lang w:eastAsia="zh-CN"/>
        </w:rPr>
        <w:t xml:space="preserve">ransparent </w:t>
      </w:r>
      <w:r>
        <w:rPr>
          <w:rFonts w:eastAsiaTheme="minorEastAsia" w:hint="eastAsia"/>
          <w:b/>
          <w:lang w:eastAsia="zh-CN"/>
        </w:rPr>
        <w:t>t</w:t>
      </w:r>
      <w:r>
        <w:rPr>
          <w:rFonts w:eastAsiaTheme="minorEastAsia"/>
          <w:b/>
          <w:lang w:eastAsia="zh-CN"/>
        </w:rPr>
        <w:t xml:space="preserve">ransmit </w:t>
      </w:r>
      <w:r>
        <w:rPr>
          <w:rFonts w:eastAsiaTheme="minorEastAsia" w:hint="eastAsia"/>
          <w:b/>
          <w:lang w:eastAsia="zh-CN"/>
        </w:rPr>
        <w:t>d</w:t>
      </w:r>
      <w:r>
        <w:rPr>
          <w:rFonts w:eastAsiaTheme="minorEastAsia"/>
          <w:b/>
          <w:lang w:eastAsia="zh-CN"/>
        </w:rPr>
        <w:t>iversity</w:t>
      </w:r>
      <w:r>
        <w:rPr>
          <w:rFonts w:eastAsiaTheme="minorEastAsia" w:hint="eastAsia"/>
          <w:b/>
          <w:lang w:eastAsia="zh-CN"/>
        </w:rPr>
        <w:t xml:space="preserve"> scheme</w:t>
      </w:r>
      <w:r>
        <w:rPr>
          <w:rFonts w:eastAsiaTheme="minorEastAsia"/>
          <w:b/>
          <w:lang w:eastAsia="zh-CN"/>
        </w:rPr>
        <w:t xml:space="preserve">, </w:t>
      </w:r>
      <w:r>
        <w:rPr>
          <w:rFonts w:eastAsiaTheme="minorEastAsia" w:hint="eastAsia"/>
          <w:b/>
          <w:lang w:eastAsia="zh-CN"/>
        </w:rPr>
        <w:t>one bit in SA is needed</w:t>
      </w:r>
      <w:r>
        <w:rPr>
          <w:rFonts w:eastAsiaTheme="minorEastAsia"/>
          <w:b/>
          <w:lang w:eastAsia="zh-CN"/>
        </w:rPr>
        <w:t xml:space="preserve"> to </w:t>
      </w:r>
      <w:r>
        <w:rPr>
          <w:rFonts w:eastAsiaTheme="minorEastAsia" w:hint="eastAsia"/>
          <w:b/>
          <w:lang w:eastAsia="zh-CN"/>
        </w:rPr>
        <w:t>indicate</w:t>
      </w:r>
      <w:r>
        <w:rPr>
          <w:rFonts w:eastAsiaTheme="minorEastAsia"/>
          <w:b/>
          <w:lang w:eastAsia="zh-CN"/>
        </w:rPr>
        <w:t xml:space="preserve"> </w:t>
      </w:r>
      <w:r>
        <w:rPr>
          <w:rFonts w:eastAsiaTheme="minorEastAsia" w:hint="eastAsia"/>
          <w:b/>
          <w:lang w:eastAsia="zh-CN"/>
        </w:rPr>
        <w:t>the t</w:t>
      </w:r>
      <w:r>
        <w:rPr>
          <w:rFonts w:eastAsiaTheme="minorEastAsia"/>
          <w:b/>
          <w:lang w:eastAsia="zh-CN"/>
        </w:rPr>
        <w:t xml:space="preserve">ransmit </w:t>
      </w:r>
      <w:r>
        <w:rPr>
          <w:rFonts w:eastAsiaTheme="minorEastAsia" w:hint="eastAsia"/>
          <w:b/>
          <w:lang w:eastAsia="zh-CN"/>
        </w:rPr>
        <w:t>d</w:t>
      </w:r>
      <w:r>
        <w:rPr>
          <w:rFonts w:eastAsiaTheme="minorEastAsia"/>
          <w:b/>
          <w:lang w:eastAsia="zh-CN"/>
        </w:rPr>
        <w:t>iversity</w:t>
      </w:r>
      <w:r>
        <w:rPr>
          <w:rFonts w:eastAsiaTheme="minorEastAsia" w:hint="eastAsia"/>
          <w:b/>
          <w:lang w:eastAsia="zh-CN"/>
        </w:rPr>
        <w:t xml:space="preserve"> mode.</w:t>
      </w:r>
    </w:p>
    <w:p w14:paraId="56CC5F54" w14:textId="77777777" w:rsidR="00B844DC" w:rsidRDefault="00A16796">
      <w:pPr>
        <w:pStyle w:val="Heading2"/>
        <w:spacing w:before="156"/>
        <w:ind w:left="0" w:right="200"/>
        <w:rPr>
          <w:rFonts w:eastAsiaTheme="minorEastAsia"/>
          <w:lang w:eastAsia="zh-CN"/>
        </w:rPr>
      </w:pPr>
      <w:r>
        <w:rPr>
          <w:rFonts w:eastAsiaTheme="minorEastAsia"/>
          <w:lang w:eastAsia="zh-CN"/>
        </w:rPr>
        <w:t>The</w:t>
      </w:r>
      <w:r>
        <w:rPr>
          <w:rFonts w:eastAsiaTheme="minorEastAsia" w:hint="eastAsia"/>
          <w:lang w:eastAsia="zh-CN"/>
        </w:rPr>
        <w:t xml:space="preserve"> </w:t>
      </w:r>
      <w:r>
        <w:rPr>
          <w:rFonts w:eastAsiaTheme="minorEastAsia" w:cs="Arial" w:hint="eastAsia"/>
          <w:lang w:eastAsia="zh-CN"/>
        </w:rPr>
        <w:t>t</w:t>
      </w:r>
      <w:r>
        <w:rPr>
          <w:rFonts w:eastAsiaTheme="minorEastAsia" w:cs="Arial"/>
          <w:lang w:eastAsia="zh-CN"/>
        </w:rPr>
        <w:t xml:space="preserve">ransmit </w:t>
      </w:r>
      <w:r>
        <w:rPr>
          <w:rFonts w:eastAsiaTheme="minorEastAsia" w:cs="Arial" w:hint="eastAsia"/>
          <w:lang w:eastAsia="zh-CN"/>
        </w:rPr>
        <w:t>d</w:t>
      </w:r>
      <w:r>
        <w:rPr>
          <w:rFonts w:eastAsiaTheme="minorEastAsia" w:cs="Arial"/>
          <w:lang w:eastAsia="zh-CN"/>
        </w:rPr>
        <w:t>iversity</w:t>
      </w:r>
      <w:r>
        <w:rPr>
          <w:rFonts w:eastAsiaTheme="minorEastAsia" w:hint="eastAsia"/>
          <w:lang w:eastAsia="zh-CN"/>
        </w:rPr>
        <w:t xml:space="preserve"> m</w:t>
      </w:r>
      <w:r>
        <w:rPr>
          <w:rFonts w:eastAsia="SimSun"/>
          <w:lang w:eastAsia="zh-CN"/>
        </w:rPr>
        <w:t xml:space="preserve">ode </w:t>
      </w:r>
      <w:r>
        <w:rPr>
          <w:rFonts w:eastAsia="SimSun" w:hint="eastAsia"/>
          <w:lang w:val="en-US" w:eastAsia="zh-CN"/>
        </w:rPr>
        <w:t>enabling and disabling</w:t>
      </w:r>
    </w:p>
    <w:p w14:paraId="79720EDA" w14:textId="77777777" w:rsidR="00B844DC" w:rsidRDefault="00A16796">
      <w:pPr>
        <w:spacing w:before="156"/>
        <w:rPr>
          <w:rFonts w:eastAsiaTheme="minorEastAsia"/>
          <w:lang w:val="en-US" w:eastAsia="zh-CN"/>
        </w:rPr>
      </w:pPr>
      <w:r>
        <w:rPr>
          <w:rFonts w:eastAsiaTheme="minorEastAsia" w:hint="eastAsia"/>
          <w:lang w:val="en-US" w:eastAsia="zh-CN"/>
        </w:rPr>
        <w:t>According to the agreement in RAN1 #90 meeting</w:t>
      </w:r>
      <w:r>
        <w:rPr>
          <w:rFonts w:eastAsiaTheme="minorEastAsia"/>
          <w:lang w:val="en-US" w:eastAsia="zh-CN"/>
        </w:rPr>
        <w:t xml:space="preserve"> [</w:t>
      </w:r>
      <w:r>
        <w:rPr>
          <w:rFonts w:eastAsiaTheme="minorEastAsia" w:hint="eastAsia"/>
          <w:lang w:val="en-US" w:eastAsia="zh-CN"/>
        </w:rPr>
        <w:t>2</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the UE should</w:t>
      </w:r>
      <w:r>
        <w:rPr>
          <w:rFonts w:eastAsiaTheme="minorEastAsia" w:hint="eastAsia"/>
          <w:lang w:val="en-US" w:eastAsia="zh-CN"/>
        </w:rPr>
        <w:t xml:space="preserve"> </w:t>
      </w:r>
      <w:r>
        <w:rPr>
          <w:rFonts w:eastAsiaTheme="minorEastAsia"/>
          <w:lang w:val="en-US" w:eastAsia="zh-CN"/>
        </w:rPr>
        <w:t>not use</w:t>
      </w:r>
      <w:r>
        <w:rPr>
          <w:rFonts w:eastAsiaTheme="minorEastAsia" w:hint="eastAsia"/>
          <w:lang w:val="en-US" w:eastAsia="zh-CN"/>
        </w:rPr>
        <w:t xml:space="preserve"> </w:t>
      </w:r>
      <w:r>
        <w:rPr>
          <w:rFonts w:eastAsiaTheme="minorEastAsia"/>
          <w:lang w:val="en-US" w:eastAsia="zh-CN"/>
        </w:rPr>
        <w:t xml:space="preserve">the </w:t>
      </w:r>
      <w:r>
        <w:rPr>
          <w:rFonts w:eastAsiaTheme="minorEastAsia" w:hint="eastAsia"/>
          <w:lang w:val="en-US" w:eastAsia="zh-CN"/>
        </w:rPr>
        <w:t>non-transparent transmit diversity</w:t>
      </w:r>
      <w:r>
        <w:rPr>
          <w:rFonts w:eastAsiaTheme="minorEastAsia"/>
          <w:lang w:val="en-US" w:eastAsia="zh-CN"/>
        </w:rPr>
        <w:t xml:space="preserve"> </w:t>
      </w:r>
      <w:r>
        <w:rPr>
          <w:rFonts w:eastAsiaTheme="minorEastAsia" w:hint="eastAsia"/>
          <w:lang w:val="en-US" w:eastAsia="zh-CN"/>
        </w:rPr>
        <w:t>in the following cases:</w:t>
      </w:r>
    </w:p>
    <w:p w14:paraId="27B0AC45" w14:textId="77777777" w:rsidR="00B844DC" w:rsidRDefault="00A16796">
      <w:pPr>
        <w:numPr>
          <w:ilvl w:val="0"/>
          <w:numId w:val="12"/>
        </w:numPr>
        <w:tabs>
          <w:tab w:val="left" w:pos="1440"/>
        </w:tabs>
        <w:spacing w:before="156"/>
        <w:rPr>
          <w:rFonts w:eastAsia="MS Mincho"/>
          <w:lang w:val="en-US" w:eastAsia="ja-JP"/>
        </w:rPr>
      </w:pPr>
      <w:r>
        <w:rPr>
          <w:rFonts w:eastAsia="MS Mincho"/>
          <w:lang w:val="en-US" w:eastAsia="ja-JP"/>
        </w:rPr>
        <w:t>When communicating with Rel-14 UEs</w:t>
      </w:r>
    </w:p>
    <w:p w14:paraId="3FCD9C46" w14:textId="77777777" w:rsidR="00B844DC" w:rsidRDefault="00A16796">
      <w:pPr>
        <w:numPr>
          <w:ilvl w:val="0"/>
          <w:numId w:val="12"/>
        </w:numPr>
        <w:tabs>
          <w:tab w:val="left" w:pos="1440"/>
        </w:tabs>
        <w:spacing w:before="156"/>
        <w:rPr>
          <w:rFonts w:eastAsiaTheme="minorEastAsia"/>
          <w:lang w:val="en-US" w:eastAsia="zh-CN"/>
        </w:rPr>
      </w:pPr>
      <w:r>
        <w:rPr>
          <w:rFonts w:eastAsia="MS Mincho"/>
          <w:lang w:val="en-US" w:eastAsia="ja-JP"/>
        </w:rPr>
        <w:t>When there is a high probability of resource collision with Rel-14 UEs</w:t>
      </w:r>
    </w:p>
    <w:p w14:paraId="4DF0EEAA" w14:textId="77777777" w:rsidR="00B844DC" w:rsidRDefault="00A16796">
      <w:pPr>
        <w:pStyle w:val="CommentText"/>
        <w:spacing w:before="156"/>
        <w:rPr>
          <w:rFonts w:eastAsiaTheme="minorEastAsia"/>
          <w:lang w:val="en-US" w:eastAsia="zh-CN"/>
        </w:rPr>
      </w:pPr>
      <w:r>
        <w:rPr>
          <w:rFonts w:eastAsiaTheme="minorEastAsia" w:hint="eastAsia"/>
          <w:lang w:val="en-US" w:eastAsia="zh-CN"/>
        </w:rPr>
        <w:t xml:space="preserve">How to determine whether transmit diversity mode is used or not needs to be taken into consideration by UE and </w:t>
      </w:r>
      <w:r>
        <w:rPr>
          <w:rFonts w:eastAsiaTheme="minorEastAsia"/>
          <w:lang w:val="en-US" w:eastAsia="zh-CN"/>
        </w:rPr>
        <w:t>eNB</w:t>
      </w:r>
      <w:r>
        <w:rPr>
          <w:rFonts w:eastAsiaTheme="minorEastAsia" w:hint="eastAsia"/>
          <w:lang w:val="en-US" w:eastAsia="zh-CN"/>
        </w:rPr>
        <w:t xml:space="preserve">. From </w:t>
      </w:r>
      <w:r>
        <w:rPr>
          <w:rFonts w:eastAsiaTheme="minorEastAsia"/>
          <w:lang w:val="en-US" w:eastAsia="zh-CN"/>
        </w:rPr>
        <w:t xml:space="preserve">the </w:t>
      </w:r>
      <w:r>
        <w:rPr>
          <w:rFonts w:eastAsiaTheme="minorEastAsia" w:hint="eastAsia"/>
          <w:lang w:val="en-US" w:eastAsia="zh-CN"/>
        </w:rPr>
        <w:t xml:space="preserve">eNB side, some criteria should be </w:t>
      </w:r>
      <w:r>
        <w:rPr>
          <w:rFonts w:eastAsiaTheme="minorEastAsia"/>
          <w:lang w:val="en-US" w:eastAsia="zh-CN"/>
        </w:rPr>
        <w:t>setup</w:t>
      </w:r>
      <w:r>
        <w:rPr>
          <w:rFonts w:eastAsiaTheme="minorEastAsia" w:hint="eastAsia"/>
          <w:lang w:val="en-US" w:eastAsia="zh-CN"/>
        </w:rPr>
        <w:t xml:space="preserve">. </w:t>
      </w:r>
      <w:r>
        <w:rPr>
          <w:rFonts w:eastAsiaTheme="minorEastAsia"/>
          <w:lang w:val="en-US" w:eastAsia="zh-CN"/>
        </w:rPr>
        <w:t>For example, i</w:t>
      </w:r>
      <w:r>
        <w:rPr>
          <w:rFonts w:eastAsiaTheme="minorEastAsia" w:hint="eastAsia"/>
          <w:lang w:val="en-US" w:eastAsia="zh-CN"/>
        </w:rPr>
        <w:t xml:space="preserve">f a UE is instructed to </w:t>
      </w:r>
      <w:r>
        <w:rPr>
          <w:rFonts w:eastAsiaTheme="minorEastAsia"/>
          <w:lang w:val="en-US" w:eastAsia="zh-CN"/>
        </w:rPr>
        <w:t>enable</w:t>
      </w:r>
      <w:r>
        <w:rPr>
          <w:rFonts w:eastAsiaTheme="minorEastAsia" w:hint="eastAsia"/>
          <w:lang w:val="en-US" w:eastAsia="zh-CN"/>
        </w:rPr>
        <w:t xml:space="preserve"> the non-transparent transmit diversity function the following factors may </w:t>
      </w:r>
      <w:r>
        <w:rPr>
          <w:rFonts w:eastAsiaTheme="minorEastAsia"/>
          <w:lang w:val="en-US" w:eastAsia="zh-CN"/>
        </w:rPr>
        <w:t xml:space="preserve">need to </w:t>
      </w:r>
      <w:r>
        <w:rPr>
          <w:rFonts w:eastAsiaTheme="minorEastAsia" w:hint="eastAsia"/>
          <w:lang w:val="en-US" w:eastAsia="zh-CN"/>
        </w:rPr>
        <w:t>be considered</w:t>
      </w:r>
      <w:r>
        <w:rPr>
          <w:rFonts w:eastAsiaTheme="minorEastAsia"/>
          <w:lang w:val="en-US" w:eastAsia="zh-CN"/>
        </w:rPr>
        <w:t xml:space="preserve"> such as:</w:t>
      </w:r>
      <w:r>
        <w:rPr>
          <w:rFonts w:eastAsiaTheme="minorEastAsia" w:hint="eastAsia"/>
          <w:lang w:val="en-US" w:eastAsia="zh-CN"/>
        </w:rPr>
        <w:t xml:space="preserve"> </w:t>
      </w:r>
      <w:r>
        <w:rPr>
          <w:rFonts w:eastAsiaTheme="minorEastAsia"/>
          <w:lang w:val="en-US" w:eastAsia="zh-CN"/>
        </w:rPr>
        <w:t xml:space="preserve">1) </w:t>
      </w:r>
      <w:r>
        <w:rPr>
          <w:rFonts w:eastAsiaTheme="minorEastAsia" w:hint="eastAsia"/>
          <w:lang w:val="en-US" w:eastAsia="zh-CN"/>
        </w:rPr>
        <w:t xml:space="preserve">UE capability, </w:t>
      </w:r>
      <w:r>
        <w:rPr>
          <w:rFonts w:eastAsiaTheme="minorEastAsia"/>
          <w:lang w:val="en-US" w:eastAsia="zh-CN"/>
        </w:rPr>
        <w:t xml:space="preserve">2) </w:t>
      </w:r>
      <w:r>
        <w:rPr>
          <w:rFonts w:eastAsiaTheme="minorEastAsia" w:hint="eastAsia"/>
          <w:lang w:val="en-US" w:eastAsia="zh-CN"/>
        </w:rPr>
        <w:t>how many Rel-14 UEs are co</w:t>
      </w:r>
      <w:r>
        <w:rPr>
          <w:rFonts w:eastAsiaTheme="minorEastAsia"/>
          <w:lang w:val="en-US" w:eastAsia="zh-CN"/>
        </w:rPr>
        <w:t>-</w:t>
      </w:r>
      <w:r>
        <w:rPr>
          <w:rFonts w:eastAsiaTheme="minorEastAsia" w:hint="eastAsia"/>
          <w:lang w:val="en-US" w:eastAsia="zh-CN"/>
        </w:rPr>
        <w:t xml:space="preserve">existing in the resource pool, </w:t>
      </w:r>
      <w:r>
        <w:rPr>
          <w:rFonts w:eastAsiaTheme="minorEastAsia"/>
          <w:lang w:val="en-US" w:eastAsia="zh-CN"/>
        </w:rPr>
        <w:t xml:space="preserve">and 3) </w:t>
      </w:r>
      <w:r>
        <w:rPr>
          <w:rFonts w:eastAsiaTheme="minorEastAsia" w:hint="eastAsia"/>
          <w:lang w:val="en-US" w:eastAsia="zh-CN"/>
        </w:rPr>
        <w:t>which type/priority level service is transmitted</w:t>
      </w:r>
      <w:r>
        <w:rPr>
          <w:rFonts w:eastAsiaTheme="minorEastAsia"/>
          <w:lang w:val="en-US" w:eastAsia="zh-CN"/>
        </w:rPr>
        <w:t>, to name a few</w:t>
      </w:r>
      <w:r>
        <w:rPr>
          <w:rFonts w:eastAsiaTheme="minorEastAsia" w:hint="eastAsia"/>
          <w:lang w:val="en-US" w:eastAsia="zh-CN"/>
        </w:rPr>
        <w:t xml:space="preserve">. </w:t>
      </w:r>
      <w:r>
        <w:rPr>
          <w:rFonts w:eastAsiaTheme="minorEastAsia" w:hint="eastAsia"/>
          <w:lang w:val="en-US" w:eastAsia="zh-CN"/>
        </w:rPr>
        <w:lastRenderedPageBreak/>
        <w:t xml:space="preserve">Taking all these factors into consideration, eNB can inform </w:t>
      </w:r>
      <w:r>
        <w:rPr>
          <w:rFonts w:eastAsiaTheme="minorEastAsia"/>
          <w:lang w:val="en-US" w:eastAsia="zh-CN"/>
        </w:rPr>
        <w:t xml:space="preserve">the </w:t>
      </w:r>
      <w:r>
        <w:rPr>
          <w:rFonts w:eastAsiaTheme="minorEastAsia" w:hint="eastAsia"/>
          <w:lang w:val="en-US" w:eastAsia="zh-CN"/>
        </w:rPr>
        <w:t xml:space="preserve">UE when/how non-transparent transmit diversity can be used. There are two </w:t>
      </w:r>
      <w:r>
        <w:rPr>
          <w:rFonts w:eastAsiaTheme="minorEastAsia"/>
          <w:lang w:val="en-US" w:eastAsia="zh-CN"/>
        </w:rPr>
        <w:t>methods that can be used</w:t>
      </w:r>
      <w:r>
        <w:rPr>
          <w:rFonts w:eastAsiaTheme="minorEastAsia" w:hint="eastAsia"/>
          <w:lang w:val="en-US" w:eastAsia="zh-CN"/>
        </w:rPr>
        <w:t xml:space="preserve"> to inform</w:t>
      </w:r>
      <w:r>
        <w:rPr>
          <w:rFonts w:eastAsiaTheme="minorEastAsia"/>
          <w:lang w:val="en-US" w:eastAsia="zh-CN"/>
        </w:rPr>
        <w:t xml:space="preserve"> the</w:t>
      </w:r>
      <w:r>
        <w:rPr>
          <w:rFonts w:eastAsiaTheme="minorEastAsia" w:hint="eastAsia"/>
          <w:lang w:val="en-US" w:eastAsia="zh-CN"/>
        </w:rPr>
        <w:t xml:space="preserve"> UE</w:t>
      </w:r>
      <w:r>
        <w:rPr>
          <w:rFonts w:eastAsiaTheme="minorEastAsia"/>
          <w:lang w:val="en-US" w:eastAsia="zh-CN"/>
        </w:rPr>
        <w:t xml:space="preserve"> such as:</w:t>
      </w:r>
      <w:r>
        <w:rPr>
          <w:rFonts w:eastAsiaTheme="minorEastAsia" w:hint="eastAsia"/>
          <w:lang w:val="en-US" w:eastAsia="zh-CN"/>
        </w:rPr>
        <w:t xml:space="preserve"> </w:t>
      </w:r>
      <w:r>
        <w:rPr>
          <w:rFonts w:eastAsiaTheme="minorEastAsia"/>
          <w:lang w:val="en-US" w:eastAsia="zh-CN"/>
        </w:rPr>
        <w:t xml:space="preserve">1) </w:t>
      </w:r>
      <w:r>
        <w:rPr>
          <w:rFonts w:eastAsiaTheme="minorEastAsia" w:hint="eastAsia"/>
          <w:lang w:val="en-US" w:eastAsia="zh-CN"/>
        </w:rPr>
        <w:t xml:space="preserve">to dynamically inform </w:t>
      </w:r>
      <w:r>
        <w:rPr>
          <w:rFonts w:eastAsiaTheme="minorEastAsia"/>
          <w:lang w:val="en-US" w:eastAsia="zh-CN"/>
        </w:rPr>
        <w:t xml:space="preserve">the </w:t>
      </w:r>
      <w:r>
        <w:rPr>
          <w:rFonts w:eastAsiaTheme="minorEastAsia" w:hint="eastAsia"/>
          <w:lang w:val="en-US" w:eastAsia="zh-CN"/>
        </w:rPr>
        <w:t>UE via DCI in each sidelink grant</w:t>
      </w:r>
      <w:r>
        <w:rPr>
          <w:rFonts w:eastAsiaTheme="minorEastAsia"/>
          <w:lang w:val="en-US" w:eastAsia="zh-CN"/>
        </w:rPr>
        <w:t xml:space="preserve"> and 2) to disable/enable the transmit diversity mode function </w:t>
      </w:r>
      <w:r>
        <w:rPr>
          <w:rFonts w:eastAsiaTheme="minorEastAsia" w:hint="eastAsia"/>
          <w:lang w:val="en-US" w:eastAsia="zh-CN"/>
        </w:rPr>
        <w:t>and inform its associated criteria semi-statically via dedicated RRC signaling or broadcast signaling or pre-configured.</w:t>
      </w:r>
      <w:r>
        <w:rPr>
          <w:rFonts w:eastAsiaTheme="minorEastAsia"/>
          <w:lang w:val="en-US" w:eastAsia="zh-CN"/>
        </w:rPr>
        <w:t xml:space="preserve"> </w:t>
      </w:r>
    </w:p>
    <w:p w14:paraId="2F00C34E" w14:textId="77777777" w:rsidR="00B844DC" w:rsidRDefault="00A16796">
      <w:pPr>
        <w:pStyle w:val="CommentText"/>
        <w:spacing w:before="156"/>
        <w:rPr>
          <w:rFonts w:eastAsiaTheme="minorEastAsia"/>
          <w:lang w:val="en-US" w:eastAsia="zh-CN"/>
        </w:rPr>
      </w:pPr>
      <w:r>
        <w:rPr>
          <w:rFonts w:eastAsiaTheme="minorEastAsia" w:hint="eastAsia"/>
          <w:lang w:val="en-US" w:eastAsia="zh-CN"/>
        </w:rPr>
        <w:t xml:space="preserve">By </w:t>
      </w:r>
      <w:r>
        <w:rPr>
          <w:rFonts w:eastAsiaTheme="minorEastAsia"/>
          <w:lang w:val="en-US" w:eastAsia="zh-CN"/>
        </w:rPr>
        <w:t>method 1)</w:t>
      </w:r>
      <w:r>
        <w:rPr>
          <w:rFonts w:eastAsiaTheme="minorEastAsia" w:hint="eastAsia"/>
          <w:lang w:val="en-US" w:eastAsia="zh-CN"/>
        </w:rPr>
        <w:t xml:space="preserve">, </w:t>
      </w:r>
      <w:r>
        <w:rPr>
          <w:rFonts w:eastAsiaTheme="minorEastAsia"/>
          <w:lang w:val="en-US" w:eastAsia="zh-CN"/>
        </w:rPr>
        <w:t xml:space="preserve">the </w:t>
      </w:r>
      <w:r>
        <w:rPr>
          <w:rFonts w:eastAsiaTheme="minorEastAsia" w:hint="eastAsia"/>
          <w:lang w:val="en-US" w:eastAsia="zh-CN"/>
        </w:rPr>
        <w:t xml:space="preserve">UE </w:t>
      </w:r>
      <w:r>
        <w:rPr>
          <w:rFonts w:eastAsiaTheme="minorEastAsia"/>
          <w:lang w:val="en-US" w:eastAsia="zh-CN"/>
        </w:rPr>
        <w:t xml:space="preserve">would </w:t>
      </w:r>
      <w:r>
        <w:rPr>
          <w:rFonts w:eastAsiaTheme="minorEastAsia" w:hint="eastAsia"/>
          <w:lang w:val="en-US" w:eastAsia="zh-CN"/>
        </w:rPr>
        <w:t xml:space="preserve">only do transmission following </w:t>
      </w:r>
      <w:r>
        <w:rPr>
          <w:rFonts w:eastAsiaTheme="minorEastAsia"/>
          <w:lang w:val="en-US" w:eastAsia="zh-CN"/>
        </w:rPr>
        <w:t xml:space="preserve">a </w:t>
      </w:r>
      <w:r>
        <w:rPr>
          <w:rFonts w:eastAsiaTheme="minorEastAsia" w:hint="eastAsia"/>
          <w:lang w:val="en-US" w:eastAsia="zh-CN"/>
        </w:rPr>
        <w:t xml:space="preserve">eNB indication. This method can only </w:t>
      </w:r>
      <w:r>
        <w:rPr>
          <w:rFonts w:eastAsiaTheme="minorEastAsia"/>
          <w:lang w:val="en-US" w:eastAsia="zh-CN"/>
        </w:rPr>
        <w:t xml:space="preserve">be </w:t>
      </w:r>
      <w:r>
        <w:rPr>
          <w:rFonts w:eastAsiaTheme="minorEastAsia" w:hint="eastAsia"/>
          <w:lang w:val="en-US" w:eastAsia="zh-CN"/>
        </w:rPr>
        <w:t xml:space="preserve">used in Mode 3. </w:t>
      </w:r>
    </w:p>
    <w:p w14:paraId="4B514F1E" w14:textId="77777777" w:rsidR="00B844DC" w:rsidRDefault="00A16796">
      <w:pPr>
        <w:pStyle w:val="CommentText"/>
        <w:spacing w:before="156"/>
        <w:rPr>
          <w:rFonts w:eastAsiaTheme="minorEastAsia"/>
          <w:lang w:val="en-US" w:eastAsia="zh-CN"/>
        </w:rPr>
      </w:pPr>
      <w:r>
        <w:rPr>
          <w:rFonts w:eastAsiaTheme="minorEastAsia"/>
          <w:lang w:val="en-US" w:eastAsia="zh-CN"/>
        </w:rPr>
        <w:t xml:space="preserve">By method 2), </w:t>
      </w:r>
      <w:r>
        <w:rPr>
          <w:rFonts w:eastAsiaTheme="minorEastAsia" w:hint="eastAsia"/>
          <w:lang w:val="en-US" w:eastAsia="zh-CN"/>
        </w:rPr>
        <w:t xml:space="preserve">from </w:t>
      </w:r>
      <w:r>
        <w:rPr>
          <w:rFonts w:eastAsiaTheme="minorEastAsia"/>
          <w:lang w:val="en-US" w:eastAsia="zh-CN"/>
        </w:rPr>
        <w:t xml:space="preserve">the </w:t>
      </w:r>
      <w:r>
        <w:rPr>
          <w:rFonts w:eastAsiaTheme="minorEastAsia" w:hint="eastAsia"/>
          <w:lang w:val="en-US" w:eastAsia="zh-CN"/>
        </w:rPr>
        <w:t>UE side, UEs can determine whether</w:t>
      </w:r>
      <w:r>
        <w:rPr>
          <w:rFonts w:eastAsiaTheme="minorEastAsia"/>
          <w:lang w:val="en-US" w:eastAsia="zh-CN"/>
        </w:rPr>
        <w:t xml:space="preserve"> a</w:t>
      </w:r>
      <w:r>
        <w:rPr>
          <w:rFonts w:eastAsiaTheme="minorEastAsia" w:hint="eastAsia"/>
          <w:lang w:val="en-US" w:eastAsia="zh-CN"/>
        </w:rPr>
        <w:t xml:space="preserve"> transmit diversity scheme can be used according </w:t>
      </w:r>
      <w:r>
        <w:rPr>
          <w:rFonts w:eastAsiaTheme="minorEastAsia"/>
          <w:lang w:val="en-US" w:eastAsia="zh-CN"/>
        </w:rPr>
        <w:t xml:space="preserve">to </w:t>
      </w:r>
      <w:r>
        <w:rPr>
          <w:rFonts w:eastAsiaTheme="minorEastAsia" w:hint="eastAsia"/>
          <w:lang w:val="en-US" w:eastAsia="zh-CN"/>
        </w:rPr>
        <w:t xml:space="preserve">the criteria and its service type, target reception UE, resource pool, etc. </w:t>
      </w:r>
    </w:p>
    <w:p w14:paraId="09550C31" w14:textId="71417364" w:rsidR="00B844DC" w:rsidRDefault="00A16796">
      <w:pPr>
        <w:pStyle w:val="CommentText"/>
        <w:spacing w:before="156"/>
        <w:rPr>
          <w:rFonts w:eastAsiaTheme="minorEastAsia"/>
          <w:lang w:eastAsia="zh-CN"/>
        </w:rPr>
      </w:pPr>
      <w:r>
        <w:rPr>
          <w:rFonts w:eastAsiaTheme="minorEastAsia" w:hint="eastAsia"/>
          <w:lang w:val="en-US" w:eastAsia="zh-CN"/>
        </w:rPr>
        <w:t>Comparing semi-static configuration and dynamically indication,</w:t>
      </w:r>
      <w:r>
        <w:rPr>
          <w:rFonts w:eastAsiaTheme="minorEastAsia"/>
          <w:lang w:val="en-US" w:eastAsia="zh-CN"/>
        </w:rPr>
        <w:t xml:space="preserve"> in</w:t>
      </w:r>
      <w:r>
        <w:rPr>
          <w:rFonts w:eastAsiaTheme="minorEastAsia" w:hint="eastAsia"/>
          <w:lang w:val="en-US" w:eastAsia="zh-CN"/>
        </w:rPr>
        <w:t xml:space="preserve"> our point </w:t>
      </w:r>
      <w:r>
        <w:rPr>
          <w:rFonts w:eastAsiaTheme="minorEastAsia"/>
          <w:lang w:val="en-US" w:eastAsia="zh-CN"/>
        </w:rPr>
        <w:t>of view</w:t>
      </w:r>
      <w:r>
        <w:rPr>
          <w:rFonts w:eastAsiaTheme="minorEastAsia" w:hint="eastAsia"/>
          <w:lang w:val="en-US" w:eastAsia="zh-CN"/>
        </w:rPr>
        <w:t>, it is not necessary to include a bit in DCI to indicate the transmit diversity mode because whether</w:t>
      </w:r>
      <w:r>
        <w:rPr>
          <w:rFonts w:eastAsiaTheme="minorEastAsia"/>
          <w:lang w:val="en-US" w:eastAsia="zh-CN"/>
        </w:rPr>
        <w:t xml:space="preserve"> </w:t>
      </w:r>
      <w:r>
        <w:rPr>
          <w:rFonts w:eastAsiaTheme="minorEastAsia" w:hint="eastAsia"/>
          <w:lang w:val="en-US" w:eastAsia="zh-CN"/>
        </w:rPr>
        <w:t>or not in transmit diversity mode</w:t>
      </w:r>
      <w:r>
        <w:rPr>
          <w:rFonts w:eastAsiaTheme="minorEastAsia"/>
          <w:lang w:val="en-US" w:eastAsia="zh-CN"/>
        </w:rPr>
        <w:t xml:space="preserve"> </w:t>
      </w:r>
      <w:r>
        <w:rPr>
          <w:rFonts w:eastAsiaTheme="minorEastAsia" w:hint="eastAsia"/>
          <w:lang w:val="en-US" w:eastAsia="zh-CN"/>
        </w:rPr>
        <w:t>has almost no effect on eNB resource scheduling. Based on the criteria of transmit diversity configured or pre-configured by RRC</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the </w:t>
      </w:r>
      <w:r>
        <w:rPr>
          <w:rFonts w:eastAsiaTheme="minorEastAsia" w:hint="eastAsia"/>
          <w:lang w:val="en-US" w:eastAsia="zh-CN"/>
        </w:rPr>
        <w:t xml:space="preserve">UE can autonomously determine when to transmit in transmit diversity. And by </w:t>
      </w:r>
      <w:r>
        <w:rPr>
          <w:rFonts w:eastAsiaTheme="minorEastAsia"/>
          <w:lang w:val="en-US" w:eastAsia="zh-CN"/>
        </w:rPr>
        <w:t>method 2)</w:t>
      </w:r>
      <w:r>
        <w:rPr>
          <w:rFonts w:eastAsiaTheme="minorEastAsia" w:hint="eastAsia"/>
          <w:lang w:val="en-US" w:eastAsia="zh-CN"/>
        </w:rPr>
        <w:t>, the uniform mechanism of transmit diversity mode selection can be used for Mode 4 UEs.</w:t>
      </w:r>
    </w:p>
    <w:p w14:paraId="1EC1628F" w14:textId="77777777" w:rsidR="00B844DC" w:rsidRDefault="00A16796">
      <w:pPr>
        <w:spacing w:before="156"/>
        <w:rPr>
          <w:rFonts w:eastAsiaTheme="minorEastAsia"/>
          <w:b/>
          <w:lang w:val="en-US" w:eastAsia="zh-CN"/>
        </w:rPr>
      </w:pPr>
      <w:bookmarkStart w:id="9" w:name="OLE_LINK3"/>
      <w:r>
        <w:rPr>
          <w:rFonts w:eastAsiaTheme="minorEastAsia" w:hint="eastAsia"/>
          <w:b/>
          <w:lang w:val="en-US" w:eastAsia="zh-CN"/>
        </w:rPr>
        <w:t>Proposal 3: For both mode 3 and mode 4 communication, a uniform mechanism of transmit diversity mode selection can be used.</w:t>
      </w:r>
    </w:p>
    <w:p w14:paraId="7BEEC89C" w14:textId="77777777" w:rsidR="00B844DC" w:rsidRDefault="00A16796">
      <w:pPr>
        <w:spacing w:before="156"/>
        <w:rPr>
          <w:rFonts w:eastAsiaTheme="minorEastAsia"/>
          <w:b/>
          <w:lang w:eastAsia="zh-CN"/>
        </w:rPr>
      </w:pPr>
      <w:r>
        <w:rPr>
          <w:rFonts w:eastAsiaTheme="minorEastAsia" w:hint="eastAsia"/>
          <w:b/>
          <w:lang w:eastAsia="zh-CN"/>
        </w:rPr>
        <w:t xml:space="preserve">Proposal </w:t>
      </w:r>
      <w:r>
        <w:rPr>
          <w:rFonts w:eastAsiaTheme="minorEastAsia" w:hint="eastAsia"/>
          <w:b/>
          <w:lang w:val="en-US" w:eastAsia="zh-CN"/>
        </w:rPr>
        <w:t>4</w:t>
      </w:r>
      <w:r>
        <w:rPr>
          <w:rFonts w:eastAsiaTheme="minorEastAsia" w:hint="eastAsia"/>
          <w:b/>
          <w:lang w:eastAsia="zh-CN"/>
        </w:rPr>
        <w:t>:</w:t>
      </w:r>
      <w:r>
        <w:rPr>
          <w:rFonts w:eastAsiaTheme="minorEastAsia"/>
          <w:b/>
          <w:lang w:val="en-US" w:eastAsia="zh-CN"/>
        </w:rPr>
        <w:t xml:space="preserve"> </w:t>
      </w:r>
      <w:r>
        <w:rPr>
          <w:rFonts w:eastAsiaTheme="minorEastAsia" w:hint="eastAsia"/>
          <w:b/>
          <w:lang w:val="en-US" w:eastAsia="zh-CN"/>
        </w:rPr>
        <w:t xml:space="preserve">Based on some criteria configured or pre-configured by RRC, when to transmit in </w:t>
      </w:r>
      <w:r>
        <w:rPr>
          <w:rFonts w:eastAsiaTheme="minorEastAsia"/>
          <w:b/>
          <w:lang w:val="en-US" w:eastAsia="zh-CN"/>
        </w:rPr>
        <w:t xml:space="preserve">transmit diversity can be </w:t>
      </w:r>
      <w:r>
        <w:rPr>
          <w:rFonts w:eastAsiaTheme="minorEastAsia" w:hint="eastAsia"/>
          <w:b/>
          <w:lang w:val="en-US" w:eastAsia="zh-CN"/>
        </w:rPr>
        <w:t xml:space="preserve">determined </w:t>
      </w:r>
      <w:r>
        <w:rPr>
          <w:rFonts w:eastAsiaTheme="minorEastAsia"/>
          <w:b/>
          <w:lang w:val="en-US" w:eastAsia="zh-CN"/>
        </w:rPr>
        <w:t xml:space="preserve">by </w:t>
      </w:r>
      <w:r>
        <w:rPr>
          <w:rFonts w:eastAsiaTheme="minorEastAsia" w:hint="eastAsia"/>
          <w:b/>
          <w:lang w:val="en-US" w:eastAsia="zh-CN"/>
        </w:rPr>
        <w:t>UE</w:t>
      </w:r>
      <w:r>
        <w:rPr>
          <w:rFonts w:eastAsiaTheme="minorEastAsia"/>
          <w:b/>
          <w:lang w:val="en-US" w:eastAsia="zh-CN"/>
        </w:rPr>
        <w:t>.</w:t>
      </w:r>
    </w:p>
    <w:bookmarkEnd w:id="9"/>
    <w:p w14:paraId="1292FF83" w14:textId="77777777" w:rsidR="00B844DC" w:rsidRDefault="00A16796">
      <w:pPr>
        <w:pStyle w:val="Heading2"/>
        <w:spacing w:before="156"/>
        <w:ind w:left="0" w:right="200"/>
        <w:rPr>
          <w:rFonts w:eastAsiaTheme="minorEastAsia"/>
          <w:lang w:eastAsia="zh-CN"/>
        </w:rPr>
      </w:pPr>
      <w:r>
        <w:rPr>
          <w:rFonts w:eastAsiaTheme="minorEastAsia" w:hint="eastAsia"/>
          <w:lang w:eastAsia="zh-CN"/>
        </w:rPr>
        <w:t xml:space="preserve">DMRS </w:t>
      </w:r>
      <w:r>
        <w:rPr>
          <w:rFonts w:eastAsiaTheme="minorEastAsia"/>
          <w:lang w:eastAsia="zh-CN"/>
        </w:rPr>
        <w:t>designs</w:t>
      </w:r>
      <w:r>
        <w:rPr>
          <w:rFonts w:eastAsiaTheme="minorEastAsia" w:hint="eastAsia"/>
          <w:lang w:eastAsia="zh-CN"/>
        </w:rPr>
        <w:t xml:space="preserve"> for two ports</w:t>
      </w:r>
    </w:p>
    <w:p w14:paraId="2C60FB5D" w14:textId="77777777" w:rsidR="00B844DC" w:rsidRDefault="00A16796">
      <w:pPr>
        <w:spacing w:before="156"/>
        <w:rPr>
          <w:rFonts w:eastAsiaTheme="minorEastAsia"/>
          <w:lang w:eastAsia="zh-CN"/>
        </w:rPr>
      </w:pPr>
      <w:r>
        <w:rPr>
          <w:rFonts w:eastAsiaTheme="minorEastAsia" w:hint="eastAsia"/>
          <w:lang w:eastAsia="zh-CN"/>
        </w:rPr>
        <w:t xml:space="preserve">The sensing process for resource selection in </w:t>
      </w:r>
      <w:r>
        <w:rPr>
          <w:rFonts w:eastAsiaTheme="minorEastAsia"/>
          <w:lang w:eastAsia="zh-CN"/>
        </w:rPr>
        <w:t>m</w:t>
      </w:r>
      <w:r>
        <w:rPr>
          <w:rFonts w:eastAsiaTheme="minorEastAsia" w:hint="eastAsia"/>
          <w:lang w:eastAsia="zh-CN"/>
        </w:rPr>
        <w:t>ode 4 is described in TS 36.213 [</w:t>
      </w:r>
      <w:r>
        <w:rPr>
          <w:rFonts w:eastAsiaTheme="minorEastAsia" w:hint="eastAsia"/>
          <w:lang w:val="en-US" w:eastAsia="zh-CN"/>
        </w:rPr>
        <w:t>7</w:t>
      </w:r>
      <w:r>
        <w:rPr>
          <w:rFonts w:eastAsiaTheme="minorEastAsia" w:hint="eastAsia"/>
          <w:lang w:eastAsia="zh-CN"/>
        </w:rPr>
        <w:t xml:space="preserve">]. The accuracy of </w:t>
      </w:r>
      <w:r>
        <w:rPr>
          <w:rFonts w:eastAsiaTheme="minorEastAsia"/>
          <w:lang w:eastAsia="zh-CN"/>
        </w:rPr>
        <w:t xml:space="preserve">the </w:t>
      </w:r>
      <w:r>
        <w:rPr>
          <w:rFonts w:eastAsiaTheme="minorEastAsia" w:hint="eastAsia"/>
          <w:lang w:eastAsia="zh-CN"/>
        </w:rPr>
        <w:t xml:space="preserve">sensing results is </w:t>
      </w:r>
      <w:r>
        <w:rPr>
          <w:rFonts w:eastAsiaTheme="minorEastAsia"/>
          <w:lang w:eastAsia="zh-CN"/>
        </w:rPr>
        <w:t>associated</w:t>
      </w:r>
      <w:r>
        <w:rPr>
          <w:rFonts w:eastAsiaTheme="minorEastAsia" w:hint="eastAsia"/>
          <w:lang w:eastAsia="zh-CN"/>
        </w:rPr>
        <w:t xml:space="preserve"> with the measurement of PSSCH-RSRP.</w:t>
      </w:r>
      <w:r>
        <w:rPr>
          <w:rFonts w:eastAsiaTheme="minorEastAsia" w:hint="eastAsia"/>
          <w:lang w:val="en-US" w:eastAsia="zh-CN"/>
        </w:rPr>
        <w:t xml:space="preserve"> F</w:t>
      </w:r>
      <w:r>
        <w:rPr>
          <w:rFonts w:eastAsiaTheme="minorEastAsia" w:hint="eastAsia"/>
          <w:lang w:eastAsia="zh-CN"/>
        </w:rPr>
        <w:t xml:space="preserve">or </w:t>
      </w:r>
      <w:r>
        <w:rPr>
          <w:rFonts w:eastAsiaTheme="minorEastAsia" w:hint="eastAsia"/>
          <w:kern w:val="2"/>
          <w:lang w:eastAsia="zh-CN"/>
        </w:rPr>
        <w:t>non-t</w:t>
      </w:r>
      <w:r>
        <w:rPr>
          <w:rFonts w:eastAsiaTheme="minorEastAsia"/>
          <w:kern w:val="2"/>
          <w:lang w:eastAsia="zh-CN"/>
        </w:rPr>
        <w:t xml:space="preserve">ransparent </w:t>
      </w:r>
      <w:r>
        <w:rPr>
          <w:rFonts w:eastAsiaTheme="minorEastAsia" w:cs="Arial" w:hint="eastAsia"/>
          <w:lang w:eastAsia="zh-CN"/>
        </w:rPr>
        <w:t>t</w:t>
      </w:r>
      <w:r>
        <w:rPr>
          <w:rFonts w:eastAsiaTheme="minorEastAsia" w:cs="Arial"/>
          <w:lang w:eastAsia="zh-CN"/>
        </w:rPr>
        <w:t xml:space="preserve">ransmit </w:t>
      </w:r>
      <w:r>
        <w:rPr>
          <w:rFonts w:eastAsiaTheme="minorEastAsia" w:cs="Arial" w:hint="eastAsia"/>
          <w:lang w:eastAsia="zh-CN"/>
        </w:rPr>
        <w:t>d</w:t>
      </w:r>
      <w:r>
        <w:rPr>
          <w:rFonts w:eastAsiaTheme="minorEastAsia" w:cs="Arial"/>
          <w:lang w:eastAsia="zh-CN"/>
        </w:rPr>
        <w:t>iversity</w:t>
      </w:r>
      <w:r>
        <w:rPr>
          <w:rFonts w:eastAsiaTheme="minorEastAsia" w:hint="eastAsia"/>
          <w:kern w:val="2"/>
          <w:lang w:eastAsia="zh-CN"/>
        </w:rPr>
        <w:t xml:space="preserve"> schemes,</w:t>
      </w:r>
      <w:r>
        <w:rPr>
          <w:rFonts w:eastAsiaTheme="minorEastAsia" w:hint="eastAsia"/>
          <w:lang w:eastAsia="zh-CN"/>
        </w:rPr>
        <w:t xml:space="preserve"> the DMRS should be modified to support 2 </w:t>
      </w:r>
      <w:r>
        <w:rPr>
          <w:rFonts w:eastAsiaTheme="minorEastAsia"/>
          <w:lang w:eastAsia="zh-CN"/>
        </w:rPr>
        <w:t>antenna</w:t>
      </w:r>
      <w:r>
        <w:rPr>
          <w:rFonts w:eastAsiaTheme="minorEastAsia" w:hint="eastAsia"/>
          <w:lang w:eastAsia="zh-CN"/>
        </w:rPr>
        <w:t xml:space="preserve"> ports. </w:t>
      </w:r>
      <w:r>
        <w:rPr>
          <w:rFonts w:eastAsiaTheme="minorEastAsia" w:hint="eastAsia"/>
          <w:lang w:val="en-US" w:eastAsia="zh-CN"/>
        </w:rPr>
        <w:t xml:space="preserve">Two </w:t>
      </w:r>
      <w:r>
        <w:rPr>
          <w:rFonts w:eastAsiaTheme="minorEastAsia" w:hint="eastAsia"/>
          <w:lang w:eastAsia="zh-CN"/>
        </w:rPr>
        <w:t>structure</w:t>
      </w:r>
      <w:r>
        <w:rPr>
          <w:rFonts w:eastAsiaTheme="minorEastAsia" w:hint="eastAsia"/>
          <w:lang w:val="en-US" w:eastAsia="zh-CN"/>
        </w:rPr>
        <w:t>s</w:t>
      </w:r>
      <w:r>
        <w:rPr>
          <w:rFonts w:eastAsiaTheme="minorEastAsia" w:hint="eastAsia"/>
          <w:lang w:eastAsia="zh-CN"/>
        </w:rPr>
        <w:t xml:space="preserve"> for DMRS </w:t>
      </w:r>
      <w:r>
        <w:rPr>
          <w:rFonts w:eastAsiaTheme="minorEastAsia" w:hint="eastAsia"/>
          <w:lang w:val="en-US" w:eastAsia="zh-CN"/>
        </w:rPr>
        <w:t>can</w:t>
      </w:r>
      <w:r>
        <w:rPr>
          <w:rFonts w:eastAsiaTheme="minorEastAsia" w:hint="eastAsia"/>
          <w:lang w:eastAsia="zh-CN"/>
        </w:rPr>
        <w:t xml:space="preserve"> be </w:t>
      </w:r>
      <w:r>
        <w:rPr>
          <w:rFonts w:eastAsiaTheme="minorEastAsia" w:hint="eastAsia"/>
          <w:lang w:val="en-US" w:eastAsia="zh-CN"/>
        </w:rPr>
        <w:t xml:space="preserve">considered </w:t>
      </w:r>
      <w:r>
        <w:rPr>
          <w:rFonts w:eastAsiaTheme="minorEastAsia"/>
          <w:lang w:eastAsia="zh-CN"/>
        </w:rPr>
        <w:t xml:space="preserve">for the </w:t>
      </w:r>
      <w:r>
        <w:rPr>
          <w:rFonts w:eastAsiaTheme="minorEastAsia" w:hint="eastAsia"/>
          <w:kern w:val="2"/>
          <w:lang w:eastAsia="zh-CN"/>
        </w:rPr>
        <w:t>non-t</w:t>
      </w:r>
      <w:r>
        <w:rPr>
          <w:rFonts w:eastAsiaTheme="minorEastAsia"/>
          <w:kern w:val="2"/>
          <w:lang w:eastAsia="zh-CN"/>
        </w:rPr>
        <w:t xml:space="preserve">ransparent </w:t>
      </w:r>
      <w:r>
        <w:rPr>
          <w:rFonts w:eastAsiaTheme="minorEastAsia" w:cs="Arial" w:hint="eastAsia"/>
          <w:lang w:eastAsia="zh-CN"/>
        </w:rPr>
        <w:t>t</w:t>
      </w:r>
      <w:r>
        <w:rPr>
          <w:rFonts w:eastAsiaTheme="minorEastAsia" w:cs="Arial"/>
          <w:lang w:eastAsia="zh-CN"/>
        </w:rPr>
        <w:t xml:space="preserve">ransmit </w:t>
      </w:r>
      <w:r>
        <w:rPr>
          <w:rFonts w:eastAsiaTheme="minorEastAsia" w:cs="Arial" w:hint="eastAsia"/>
          <w:lang w:eastAsia="zh-CN"/>
        </w:rPr>
        <w:t>d</w:t>
      </w:r>
      <w:r>
        <w:rPr>
          <w:rFonts w:eastAsiaTheme="minorEastAsia" w:cs="Arial"/>
          <w:lang w:eastAsia="zh-CN"/>
        </w:rPr>
        <w:t>iversity</w:t>
      </w:r>
      <w:r>
        <w:rPr>
          <w:rFonts w:eastAsiaTheme="minorEastAsia" w:hint="eastAsia"/>
          <w:kern w:val="2"/>
          <w:lang w:eastAsia="zh-CN"/>
        </w:rPr>
        <w:t xml:space="preserve"> schemes,</w:t>
      </w:r>
      <w:r>
        <w:rPr>
          <w:rFonts w:eastAsiaTheme="minorEastAsia" w:hint="eastAsia"/>
          <w:lang w:eastAsia="zh-CN"/>
        </w:rPr>
        <w:t xml:space="preserve"> such as</w:t>
      </w:r>
      <w:r>
        <w:rPr>
          <w:rFonts w:eastAsiaTheme="minorEastAsia"/>
          <w:lang w:eastAsia="zh-CN"/>
        </w:rPr>
        <w:t>:</w:t>
      </w:r>
      <w:r>
        <w:rPr>
          <w:rFonts w:eastAsiaTheme="minorEastAsia" w:hint="eastAsia"/>
          <w:lang w:eastAsia="zh-CN"/>
        </w:rPr>
        <w:t xml:space="preserve"> FDM type structure</w:t>
      </w:r>
      <w:r>
        <w:rPr>
          <w:rFonts w:eastAsiaTheme="minorEastAsia"/>
          <w:lang w:eastAsia="zh-CN"/>
        </w:rPr>
        <w:t xml:space="preserve"> or </w:t>
      </w:r>
      <w:r>
        <w:rPr>
          <w:rFonts w:eastAsiaTheme="minorEastAsia" w:hint="eastAsia"/>
          <w:lang w:eastAsia="zh-CN"/>
        </w:rPr>
        <w:t xml:space="preserve">CDM type structure, as shown in </w:t>
      </w:r>
      <w:r>
        <w:rPr>
          <w:rFonts w:eastAsiaTheme="minorEastAsia"/>
          <w:lang w:eastAsia="zh-CN"/>
        </w:rPr>
        <w:t>F</w:t>
      </w:r>
      <w:r>
        <w:rPr>
          <w:rFonts w:eastAsiaTheme="minorEastAsia" w:hint="eastAsia"/>
          <w:lang w:eastAsia="zh-CN"/>
        </w:rPr>
        <w:t xml:space="preserve">igure </w:t>
      </w:r>
      <w:r>
        <w:rPr>
          <w:rFonts w:eastAsiaTheme="minorEastAsia" w:hint="eastAsia"/>
          <w:lang w:val="en-US" w:eastAsia="zh-CN"/>
        </w:rPr>
        <w:t>3 and Figure 4.</w:t>
      </w:r>
      <w:r>
        <w:rPr>
          <w:rFonts w:eastAsiaTheme="minorEastAsia" w:hint="eastAsia"/>
          <w:lang w:eastAsia="zh-CN"/>
        </w:rPr>
        <w:t xml:space="preserve"> </w:t>
      </w:r>
    </w:p>
    <w:p w14:paraId="1F97F029" w14:textId="77777777" w:rsidR="00B844DC" w:rsidRDefault="00A16796">
      <w:pPr>
        <w:pStyle w:val="ListParagraph1"/>
        <w:numPr>
          <w:ilvl w:val="0"/>
          <w:numId w:val="13"/>
        </w:numPr>
        <w:snapToGrid w:val="0"/>
        <w:spacing w:before="156"/>
        <w:jc w:val="both"/>
        <w:rPr>
          <w:rFonts w:eastAsiaTheme="minorEastAsia"/>
          <w:lang w:eastAsia="zh-CN"/>
        </w:rPr>
      </w:pPr>
      <w:r>
        <w:rPr>
          <w:rFonts w:eastAsiaTheme="minorEastAsia" w:hint="eastAsia"/>
          <w:lang w:eastAsia="zh-CN"/>
        </w:rPr>
        <w:t>Type 1: FDM</w:t>
      </w:r>
      <w:r>
        <w:rPr>
          <w:rFonts w:eastAsiaTheme="minorEastAsia" w:hint="eastAsia"/>
          <w:lang w:val="en-US" w:eastAsia="zh-CN"/>
        </w:rPr>
        <w:t>ed</w:t>
      </w:r>
      <w:r>
        <w:rPr>
          <w:rFonts w:eastAsiaTheme="minorEastAsia" w:hint="eastAsia"/>
          <w:lang w:eastAsia="zh-CN"/>
        </w:rPr>
        <w:t xml:space="preserve"> type structure </w:t>
      </w:r>
    </w:p>
    <w:p w14:paraId="22E5126A" w14:textId="77777777" w:rsidR="00B844DC" w:rsidRDefault="00A16796">
      <w:pPr>
        <w:pStyle w:val="ListParagraph1"/>
        <w:numPr>
          <w:ilvl w:val="0"/>
          <w:numId w:val="13"/>
        </w:numPr>
        <w:snapToGrid w:val="0"/>
        <w:spacing w:before="156"/>
        <w:jc w:val="both"/>
        <w:rPr>
          <w:rFonts w:eastAsiaTheme="minorEastAsia"/>
          <w:lang w:eastAsia="zh-CN"/>
        </w:rPr>
      </w:pPr>
      <w:r>
        <w:rPr>
          <w:rFonts w:eastAsiaTheme="minorEastAsia" w:hint="eastAsia"/>
          <w:lang w:eastAsia="zh-CN"/>
        </w:rPr>
        <w:t>Type 2: CDM</w:t>
      </w:r>
      <w:r>
        <w:rPr>
          <w:rFonts w:eastAsiaTheme="minorEastAsia" w:hint="eastAsia"/>
          <w:lang w:val="en-US" w:eastAsia="zh-CN"/>
        </w:rPr>
        <w:t>ed</w:t>
      </w:r>
      <w:r>
        <w:rPr>
          <w:rFonts w:eastAsiaTheme="minorEastAsia" w:hint="eastAsia"/>
          <w:lang w:eastAsia="zh-CN"/>
        </w:rPr>
        <w:t xml:space="preserve"> type structure</w:t>
      </w:r>
    </w:p>
    <w:p w14:paraId="490024DB" w14:textId="77777777" w:rsidR="00B844DC" w:rsidRDefault="00A16796">
      <w:pPr>
        <w:pStyle w:val="ListParagraph1"/>
        <w:numPr>
          <w:ilvl w:val="1"/>
          <w:numId w:val="13"/>
        </w:numPr>
        <w:tabs>
          <w:tab w:val="left" w:pos="720"/>
        </w:tabs>
        <w:snapToGrid w:val="0"/>
        <w:spacing w:before="156"/>
        <w:jc w:val="both"/>
        <w:rPr>
          <w:rFonts w:eastAsiaTheme="minorEastAsia"/>
          <w:lang w:val="en-US" w:eastAsia="zh-CN"/>
        </w:rPr>
      </w:pPr>
      <w:r>
        <w:rPr>
          <w:rFonts w:eastAsiaTheme="minorEastAsia" w:hint="eastAsia"/>
          <w:lang w:val="en-US" w:eastAsia="zh-CN"/>
        </w:rPr>
        <w:t>Type 2a:</w:t>
      </w:r>
      <w:r>
        <w:rPr>
          <w:rFonts w:eastAsiaTheme="minorEastAsia"/>
          <w:lang w:val="en-US" w:eastAsia="zh-CN"/>
        </w:rPr>
        <w:t xml:space="preserve"> </w:t>
      </w:r>
      <w:r>
        <w:rPr>
          <w:rFonts w:eastAsiaTheme="minorEastAsia" w:hint="eastAsia"/>
          <w:lang w:val="en-US" w:eastAsia="zh-CN"/>
        </w:rPr>
        <w:t>TD-OCC: the OCC performed in each DMRS symbol in time domain.</w:t>
      </w:r>
    </w:p>
    <w:p w14:paraId="2592AFD1" w14:textId="77777777" w:rsidR="00B844DC" w:rsidRDefault="00A16796">
      <w:pPr>
        <w:pStyle w:val="ListParagraph1"/>
        <w:numPr>
          <w:ilvl w:val="1"/>
          <w:numId w:val="13"/>
        </w:numPr>
        <w:tabs>
          <w:tab w:val="left" w:pos="720"/>
        </w:tabs>
        <w:snapToGrid w:val="0"/>
        <w:spacing w:before="156"/>
        <w:jc w:val="both"/>
        <w:rPr>
          <w:rFonts w:eastAsiaTheme="minorEastAsia"/>
          <w:lang w:val="en-US" w:eastAsia="zh-CN"/>
        </w:rPr>
      </w:pPr>
      <w:r>
        <w:rPr>
          <w:rFonts w:eastAsiaTheme="minorEastAsia" w:hint="eastAsia"/>
          <w:lang w:val="en-US" w:eastAsia="zh-CN"/>
        </w:rPr>
        <w:t>Type 2b: FD-OCC: the OCC performed in each RE in frequency domain.</w:t>
      </w:r>
    </w:p>
    <w:p w14:paraId="076F98A1" w14:textId="77777777" w:rsidR="00B844DC" w:rsidRDefault="00A16796">
      <w:pPr>
        <w:pStyle w:val="ListParagraph1"/>
        <w:numPr>
          <w:ilvl w:val="1"/>
          <w:numId w:val="13"/>
        </w:numPr>
        <w:tabs>
          <w:tab w:val="left" w:pos="720"/>
        </w:tabs>
        <w:snapToGrid w:val="0"/>
        <w:spacing w:before="156"/>
        <w:jc w:val="both"/>
        <w:rPr>
          <w:rFonts w:eastAsiaTheme="minorEastAsia"/>
          <w:lang w:val="en-US" w:eastAsia="zh-CN"/>
        </w:rPr>
      </w:pPr>
      <w:r>
        <w:rPr>
          <w:rFonts w:eastAsiaTheme="minorEastAsia" w:hint="eastAsia"/>
          <w:lang w:val="en-US" w:eastAsia="zh-CN"/>
        </w:rPr>
        <w:t xml:space="preserve">Type 2c: CS-based: </w:t>
      </w:r>
      <w:r>
        <w:rPr>
          <w:rFonts w:eastAsia="MS Mincho"/>
          <w:iCs/>
          <w:lang w:eastAsia="ja-JP"/>
        </w:rPr>
        <w:t>different cyclic shifts</w:t>
      </w:r>
      <w:r>
        <w:rPr>
          <w:rFonts w:hint="eastAsia"/>
          <w:iCs/>
          <w:lang w:val="en-US" w:eastAsia="zh-CN"/>
        </w:rPr>
        <w:t xml:space="preserve"> for every </w:t>
      </w:r>
      <w:r>
        <w:rPr>
          <w:rFonts w:eastAsia="MS Mincho"/>
          <w:iCs/>
          <w:lang w:val="en-US" w:eastAsia="ja-JP"/>
        </w:rPr>
        <w:t>antenna port</w:t>
      </w:r>
      <w:r>
        <w:rPr>
          <w:rFonts w:hint="eastAsia"/>
          <w:iCs/>
          <w:lang w:val="en-US" w:eastAsia="zh-CN"/>
        </w:rPr>
        <w:t xml:space="preserve">. </w:t>
      </w:r>
    </w:p>
    <w:p w14:paraId="5F3F18B3" w14:textId="77777777" w:rsidR="00B844DC" w:rsidRDefault="00A16796">
      <w:pPr>
        <w:snapToGrid w:val="0"/>
        <w:spacing w:before="156"/>
        <w:jc w:val="center"/>
        <w:rPr>
          <w:rFonts w:eastAsiaTheme="minorEastAsia"/>
          <w:lang w:eastAsia="zh-CN"/>
        </w:rPr>
      </w:pPr>
      <w:r>
        <w:rPr>
          <w:noProof/>
          <w:lang w:val="en-US" w:eastAsia="zh-CN"/>
        </w:rPr>
        <w:lastRenderedPageBreak/>
        <w:drawing>
          <wp:inline distT="0" distB="0" distL="114300" distR="114300" wp14:anchorId="146B83CE" wp14:editId="7BAC2E2E">
            <wp:extent cx="2282190" cy="2178685"/>
            <wp:effectExtent l="0" t="0" r="381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cstate="print"/>
                    <a:stretch>
                      <a:fillRect/>
                    </a:stretch>
                  </pic:blipFill>
                  <pic:spPr>
                    <a:xfrm>
                      <a:off x="0" y="0"/>
                      <a:ext cx="2282190" cy="2178685"/>
                    </a:xfrm>
                    <a:prstGeom prst="rect">
                      <a:avLst/>
                    </a:prstGeom>
                    <a:noFill/>
                    <a:ln w="9525">
                      <a:noFill/>
                    </a:ln>
                  </pic:spPr>
                </pic:pic>
              </a:graphicData>
            </a:graphic>
          </wp:inline>
        </w:drawing>
      </w:r>
      <w:r>
        <w:rPr>
          <w:rFonts w:hint="eastAsia"/>
          <w:lang w:val="en-US" w:eastAsia="zh-CN"/>
        </w:rPr>
        <w:t xml:space="preserve">                 </w:t>
      </w:r>
      <w:r>
        <w:rPr>
          <w:noProof/>
          <w:lang w:val="en-US" w:eastAsia="zh-CN"/>
        </w:rPr>
        <w:drawing>
          <wp:inline distT="0" distB="0" distL="114300" distR="114300" wp14:anchorId="17748B55" wp14:editId="6D11EFA7">
            <wp:extent cx="2305685" cy="2202815"/>
            <wp:effectExtent l="0" t="0" r="1841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cstate="print"/>
                    <a:stretch>
                      <a:fillRect/>
                    </a:stretch>
                  </pic:blipFill>
                  <pic:spPr>
                    <a:xfrm>
                      <a:off x="0" y="0"/>
                      <a:ext cx="2305685" cy="2202815"/>
                    </a:xfrm>
                    <a:prstGeom prst="rect">
                      <a:avLst/>
                    </a:prstGeom>
                    <a:noFill/>
                    <a:ln w="9525">
                      <a:noFill/>
                    </a:ln>
                  </pic:spPr>
                </pic:pic>
              </a:graphicData>
            </a:graphic>
          </wp:inline>
        </w:drawing>
      </w:r>
    </w:p>
    <w:p w14:paraId="12A37E6C" w14:textId="77777777" w:rsidR="00B844DC" w:rsidRDefault="00A16796">
      <w:pPr>
        <w:snapToGrid w:val="0"/>
        <w:spacing w:before="156"/>
        <w:jc w:val="center"/>
        <w:rPr>
          <w:rFonts w:eastAsiaTheme="minorEastAsia"/>
          <w:lang w:eastAsia="zh-CN"/>
        </w:rPr>
      </w:pPr>
      <w:r>
        <w:rPr>
          <w:rFonts w:eastAsiaTheme="minorEastAsia" w:hint="eastAsia"/>
          <w:lang w:eastAsia="zh-CN"/>
        </w:rPr>
        <w:t>(a</w:t>
      </w:r>
      <w:r>
        <w:rPr>
          <w:rFonts w:eastAsiaTheme="minorEastAsia"/>
          <w:lang w:eastAsia="zh-CN"/>
        </w:rPr>
        <w:t xml:space="preserve">) </w:t>
      </w:r>
      <w:r>
        <w:rPr>
          <w:rFonts w:eastAsiaTheme="minorEastAsia" w:hint="eastAsia"/>
          <w:lang w:eastAsia="zh-CN"/>
        </w:rPr>
        <w:t>FDM type structure</w:t>
      </w:r>
      <w:r>
        <w:rPr>
          <w:rFonts w:eastAsiaTheme="minorEastAsia" w:hint="eastAsia"/>
          <w:lang w:eastAsia="zh-CN"/>
        </w:rPr>
        <w:tab/>
      </w:r>
      <w:r>
        <w:rPr>
          <w:rFonts w:eastAsiaTheme="minorEastAsia" w:hint="eastAsia"/>
          <w:lang w:eastAsia="zh-CN"/>
        </w:rPr>
        <w:tab/>
      </w:r>
      <w:r>
        <w:rPr>
          <w:rFonts w:eastAsiaTheme="minorEastAsia" w:hint="eastAsia"/>
          <w:lang w:eastAsia="zh-CN"/>
        </w:rPr>
        <w:tab/>
        <w:t xml:space="preserve">                                    (b) CDM type structure</w:t>
      </w:r>
    </w:p>
    <w:p w14:paraId="25359E39" w14:textId="77777777" w:rsidR="00B844DC" w:rsidRDefault="00A16796">
      <w:pPr>
        <w:snapToGrid w:val="0"/>
        <w:spacing w:before="156"/>
        <w:jc w:val="center"/>
        <w:rPr>
          <w:rFonts w:eastAsiaTheme="minorEastAsia"/>
          <w:b/>
          <w:kern w:val="2"/>
          <w:lang w:eastAsia="zh-CN"/>
        </w:rPr>
      </w:pPr>
      <w:r>
        <w:rPr>
          <w:rFonts w:eastAsiaTheme="minorEastAsia"/>
          <w:b/>
          <w:lang w:eastAsia="zh-CN"/>
        </w:rPr>
        <w:t>Figure</w:t>
      </w:r>
      <w:r>
        <w:rPr>
          <w:rFonts w:eastAsiaTheme="minorEastAsia" w:hint="eastAsia"/>
          <w:b/>
          <w:lang w:eastAsia="zh-CN"/>
        </w:rPr>
        <w:t xml:space="preserve"> </w:t>
      </w:r>
      <w:r>
        <w:rPr>
          <w:rFonts w:eastAsiaTheme="minorEastAsia" w:hint="eastAsia"/>
          <w:b/>
          <w:lang w:val="en-US" w:eastAsia="zh-CN"/>
        </w:rPr>
        <w:t>3</w:t>
      </w:r>
      <w:r>
        <w:rPr>
          <w:rFonts w:eastAsiaTheme="minorEastAsia" w:hint="eastAsia"/>
          <w:b/>
          <w:lang w:eastAsia="zh-CN"/>
        </w:rPr>
        <w:t xml:space="preserve">: DMRS pattern in PSSCH for </w:t>
      </w:r>
      <w:r>
        <w:rPr>
          <w:rFonts w:eastAsiaTheme="minorEastAsia" w:hint="eastAsia"/>
          <w:b/>
          <w:kern w:val="2"/>
          <w:lang w:eastAsia="zh-CN"/>
        </w:rPr>
        <w:t>non-t</w:t>
      </w:r>
      <w:r>
        <w:rPr>
          <w:rFonts w:eastAsiaTheme="minorEastAsia"/>
          <w:b/>
          <w:kern w:val="2"/>
          <w:lang w:eastAsia="zh-CN"/>
        </w:rPr>
        <w:t xml:space="preserve">ransparent </w:t>
      </w:r>
      <w:r>
        <w:rPr>
          <w:rFonts w:eastAsiaTheme="minorEastAsia" w:cs="Arial" w:hint="eastAsia"/>
          <w:b/>
          <w:lang w:eastAsia="zh-CN"/>
        </w:rPr>
        <w:t>t</w:t>
      </w:r>
      <w:r>
        <w:rPr>
          <w:rFonts w:eastAsiaTheme="minorEastAsia" w:cs="Arial"/>
          <w:b/>
          <w:lang w:eastAsia="zh-CN"/>
        </w:rPr>
        <w:t xml:space="preserve">ransmit </w:t>
      </w:r>
      <w:r>
        <w:rPr>
          <w:rFonts w:eastAsiaTheme="minorEastAsia" w:cs="Arial" w:hint="eastAsia"/>
          <w:b/>
          <w:lang w:eastAsia="zh-CN"/>
        </w:rPr>
        <w:t>d</w:t>
      </w:r>
      <w:r>
        <w:rPr>
          <w:rFonts w:eastAsiaTheme="minorEastAsia" w:cs="Arial"/>
          <w:b/>
          <w:lang w:eastAsia="zh-CN"/>
        </w:rPr>
        <w:t>iversity</w:t>
      </w:r>
      <w:r>
        <w:rPr>
          <w:rFonts w:eastAsiaTheme="minorEastAsia" w:hint="eastAsia"/>
          <w:b/>
          <w:kern w:val="2"/>
          <w:lang w:eastAsia="zh-CN"/>
        </w:rPr>
        <w:t xml:space="preserve"> schemes</w:t>
      </w:r>
    </w:p>
    <w:p w14:paraId="1503B1E6" w14:textId="77777777" w:rsidR="00B844DC" w:rsidRDefault="00A16796">
      <w:pPr>
        <w:snapToGrid w:val="0"/>
        <w:spacing w:before="156"/>
        <w:jc w:val="center"/>
      </w:pPr>
      <w:r>
        <w:object w:dxaOrig="1337" w:dyaOrig="2374" w14:anchorId="6423C736">
          <v:shape id="_x0000_i1028" type="#_x0000_t75" style="width:66.6pt;height:118.8pt" o:ole="">
            <v:imagedata r:id="rId18" o:title=""/>
          </v:shape>
          <o:OLEObject Type="Embed" ProgID="Visio.Drawing.11" ShapeID="_x0000_i1028" DrawAspect="Content" ObjectID="_1580307741" r:id="rId19"/>
        </w:object>
      </w:r>
      <w:r>
        <w:rPr>
          <w:rFonts w:hint="eastAsia"/>
          <w:lang w:eastAsia="zh-CN"/>
        </w:rPr>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object w:dxaOrig="2674" w:dyaOrig="2383" w14:anchorId="4B9E5209">
          <v:shape id="_x0000_i1029" type="#_x0000_t75" style="width:133.8pt;height:119.4pt" o:ole="">
            <v:imagedata r:id="rId20" o:title=""/>
          </v:shape>
          <o:OLEObject Type="Embed" ProgID="Visio.Drawing.11" ShapeID="_x0000_i1029" DrawAspect="Content" ObjectID="_1580307742" r:id="rId21"/>
        </w:object>
      </w:r>
    </w:p>
    <w:p w14:paraId="49CC7914" w14:textId="77777777" w:rsidR="00B844DC" w:rsidRDefault="00A16796">
      <w:pPr>
        <w:snapToGrid w:val="0"/>
        <w:spacing w:before="156"/>
        <w:jc w:val="center"/>
        <w:rPr>
          <w:lang w:val="en-US" w:eastAsia="zh-CN"/>
        </w:rPr>
      </w:pPr>
      <w:r>
        <w:rPr>
          <w:rFonts w:hint="eastAsia"/>
          <w:lang w:val="en-US" w:eastAsia="zh-CN"/>
        </w:rPr>
        <w:t xml:space="preserve">(a) FDM  type    </w:t>
      </w:r>
      <w:r>
        <w:rPr>
          <w:rFonts w:hint="eastAsia"/>
          <w:lang w:val="en-US" w:eastAsia="zh-CN"/>
        </w:rPr>
        <w:tab/>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(b) FD-OCC</w:t>
      </w:r>
    </w:p>
    <w:p w14:paraId="444DDAC5" w14:textId="77777777" w:rsidR="00B844DC" w:rsidRDefault="00A16796">
      <w:pPr>
        <w:snapToGrid w:val="0"/>
        <w:spacing w:before="156"/>
        <w:jc w:val="center"/>
        <w:rPr>
          <w:lang w:eastAsia="zh-CN"/>
        </w:rPr>
      </w:pPr>
      <w:r>
        <w:object w:dxaOrig="6823" w:dyaOrig="3146" w14:anchorId="13BE00EF">
          <v:shape id="_x0000_i1030" type="#_x0000_t75" style="width:341.4pt;height:156.6pt" o:ole="">
            <v:imagedata r:id="rId22" o:title=""/>
          </v:shape>
          <o:OLEObject Type="Embed" ProgID="Visio.Drawing.11" ShapeID="_x0000_i1030" DrawAspect="Content" ObjectID="_1580307743" r:id="rId23"/>
        </w:object>
      </w:r>
    </w:p>
    <w:p w14:paraId="79CE7D9F" w14:textId="77777777" w:rsidR="00B844DC" w:rsidRDefault="00A16796">
      <w:pPr>
        <w:snapToGrid w:val="0"/>
        <w:spacing w:before="156"/>
        <w:jc w:val="center"/>
        <w:rPr>
          <w:lang w:eastAsia="zh-CN"/>
        </w:rPr>
      </w:pPr>
      <w:r>
        <w:rPr>
          <w:rFonts w:hint="eastAsia"/>
          <w:lang w:val="en-US" w:eastAsia="zh-CN"/>
        </w:rPr>
        <w:t xml:space="preserve">(c) </w:t>
      </w:r>
      <w:r>
        <w:rPr>
          <w:rFonts w:hint="eastAsia"/>
          <w:lang w:eastAsia="zh-CN"/>
        </w:rPr>
        <w:t xml:space="preserve"> </w:t>
      </w:r>
      <w:r>
        <w:rPr>
          <w:rFonts w:hint="eastAsia"/>
          <w:lang w:val="en-US" w:eastAsia="zh-CN"/>
        </w:rPr>
        <w:t>TD-</w:t>
      </w:r>
      <w:r>
        <w:rPr>
          <w:rFonts w:hint="eastAsia"/>
          <w:lang w:eastAsia="zh-CN"/>
        </w:rPr>
        <w:t>OCC</w:t>
      </w:r>
    </w:p>
    <w:p w14:paraId="01B63699" w14:textId="77777777" w:rsidR="00B844DC" w:rsidRDefault="00A16796">
      <w:pPr>
        <w:snapToGrid w:val="0"/>
        <w:spacing w:before="156"/>
        <w:jc w:val="center"/>
        <w:rPr>
          <w:b/>
          <w:lang w:val="en-US" w:eastAsia="zh-CN"/>
        </w:rPr>
      </w:pPr>
      <w:r>
        <w:rPr>
          <w:rFonts w:hint="eastAsia"/>
          <w:b/>
          <w:lang w:val="en-US" w:eastAsia="zh-CN"/>
        </w:rPr>
        <w:t>Figure 4: DMRS OCC and sequence</w:t>
      </w:r>
    </w:p>
    <w:p w14:paraId="46594C8B" w14:textId="77777777" w:rsidR="00B844DC" w:rsidRDefault="00A16796">
      <w:pPr>
        <w:spacing w:before="156"/>
        <w:rPr>
          <w:lang w:val="en-US" w:eastAsia="zh-CN"/>
        </w:rPr>
      </w:pPr>
      <w:r>
        <w:rPr>
          <w:rFonts w:hint="eastAsia"/>
          <w:lang w:val="en-US" w:eastAsia="zh-CN"/>
        </w:rPr>
        <w:t>For type 1 FDMed type DMRS structure, single RS sequence is divided into two parts, and each part associated to one antenna port is mapped to even or odd REs as in figure 4-a. For each antenna port, only even or odd part of RS sequence is mapped and transmitted on one antenna port, thus this may lead to increased CM/PAPR. Another issue is that PSSCH-RSRP measurement results for Rel-14 UEs reflect the comprehensive results of the two antennas while two antenna ports are transmitted to</w:t>
      </w:r>
      <w:r>
        <w:rPr>
          <w:lang w:val="en-US" w:eastAsia="zh-CN"/>
        </w:rPr>
        <w:t xml:space="preserve"> the</w:t>
      </w:r>
      <w:r>
        <w:rPr>
          <w:rFonts w:hint="eastAsia"/>
          <w:lang w:val="en-US" w:eastAsia="zh-CN"/>
        </w:rPr>
        <w:t xml:space="preserve"> receiver via different channel.</w:t>
      </w:r>
    </w:p>
    <w:p w14:paraId="6ADA5CD8" w14:textId="77777777" w:rsidR="00B844DC" w:rsidRDefault="00A16796">
      <w:pPr>
        <w:spacing w:before="156"/>
        <w:rPr>
          <w:lang w:val="en-US" w:eastAsia="zh-CN"/>
        </w:rPr>
      </w:pPr>
      <w:r>
        <w:rPr>
          <w:rFonts w:hint="eastAsia"/>
          <w:lang w:val="en-US" w:eastAsia="zh-CN"/>
        </w:rPr>
        <w:lastRenderedPageBreak/>
        <w:t xml:space="preserve">For type 2a DMRS structure, as shown in figure 4-c and figure 5, two different OCC for each antenna port are performed in time domain. There is a significant disadvantage that from every two symbols only one channel estimation can be derived. </w:t>
      </w:r>
      <w:bookmarkStart w:id="10" w:name="OLE_LINK5"/>
      <w:r>
        <w:rPr>
          <w:rFonts w:hint="eastAsia"/>
          <w:lang w:val="en-US" w:eastAsia="zh-CN"/>
        </w:rPr>
        <w:t xml:space="preserve">Based on four DMRS symbols, at most </w:t>
      </w:r>
      <w:r>
        <w:rPr>
          <w:lang w:val="en-US" w:eastAsia="zh-CN"/>
        </w:rPr>
        <w:t>three-channel</w:t>
      </w:r>
      <w:r>
        <w:rPr>
          <w:rFonts w:hint="eastAsia"/>
          <w:lang w:val="en-US" w:eastAsia="zh-CN"/>
        </w:rPr>
        <w:t xml:space="preserve"> estimation value can be </w:t>
      </w:r>
      <w:r>
        <w:rPr>
          <w:lang w:val="en-US" w:eastAsia="zh-CN"/>
        </w:rPr>
        <w:t>derived in</w:t>
      </w:r>
      <w:r>
        <w:rPr>
          <w:rFonts w:hint="eastAsia"/>
          <w:lang w:val="en-US" w:eastAsia="zh-CN"/>
        </w:rPr>
        <w:t xml:space="preserve"> </w:t>
      </w:r>
      <w:r>
        <w:rPr>
          <w:lang w:val="en-US" w:eastAsia="zh-CN"/>
        </w:rPr>
        <w:t xml:space="preserve">the </w:t>
      </w:r>
      <w:r>
        <w:rPr>
          <w:rFonts w:hint="eastAsia"/>
          <w:lang w:val="en-US" w:eastAsia="zh-CN"/>
        </w:rPr>
        <w:t xml:space="preserve">time domain. The density of DMRS in </w:t>
      </w:r>
      <w:r>
        <w:rPr>
          <w:lang w:val="en-US" w:eastAsia="zh-CN"/>
        </w:rPr>
        <w:t xml:space="preserve">the </w:t>
      </w:r>
      <w:r>
        <w:rPr>
          <w:rFonts w:hint="eastAsia"/>
          <w:lang w:val="en-US" w:eastAsia="zh-CN"/>
        </w:rPr>
        <w:t xml:space="preserve">time domain is too </w:t>
      </w:r>
      <w:r>
        <w:rPr>
          <w:lang w:val="en-US" w:eastAsia="zh-CN"/>
        </w:rPr>
        <w:t>sparse</w:t>
      </w:r>
      <w:r>
        <w:rPr>
          <w:rFonts w:hint="eastAsia"/>
          <w:lang w:val="en-US" w:eastAsia="zh-CN"/>
        </w:rPr>
        <w:t xml:space="preserve"> especially for </w:t>
      </w:r>
      <w:r>
        <w:rPr>
          <w:lang w:val="en-US" w:eastAsia="zh-CN"/>
        </w:rPr>
        <w:t xml:space="preserve">the </w:t>
      </w:r>
      <w:r>
        <w:rPr>
          <w:rFonts w:hint="eastAsia"/>
          <w:lang w:val="en-US" w:eastAsia="zh-CN"/>
        </w:rPr>
        <w:t xml:space="preserve">extremely </w:t>
      </w:r>
      <w:r>
        <w:rPr>
          <w:lang w:val="en-US" w:eastAsia="zh-CN"/>
        </w:rPr>
        <w:t>high-speed</w:t>
      </w:r>
      <w:r>
        <w:rPr>
          <w:rFonts w:hint="eastAsia"/>
          <w:lang w:val="en-US" w:eastAsia="zh-CN"/>
        </w:rPr>
        <w:t xml:space="preserve"> case. In addition, the two paired symbols </w:t>
      </w:r>
      <w:r>
        <w:rPr>
          <w:lang w:val="en-US" w:eastAsia="zh-CN"/>
        </w:rPr>
        <w:t>seem</w:t>
      </w:r>
      <w:r>
        <w:rPr>
          <w:rFonts w:hint="eastAsia"/>
          <w:lang w:val="en-US" w:eastAsia="zh-CN"/>
        </w:rPr>
        <w:t xml:space="preserve"> </w:t>
      </w:r>
      <w:r>
        <w:rPr>
          <w:lang w:val="en-US" w:eastAsia="zh-CN"/>
        </w:rPr>
        <w:t>to be too</w:t>
      </w:r>
      <w:r>
        <w:rPr>
          <w:rFonts w:hint="eastAsia"/>
          <w:lang w:val="en-US" w:eastAsia="zh-CN"/>
        </w:rPr>
        <w:t xml:space="preserve"> far in time to be used for channel estimation. </w:t>
      </w:r>
      <w:bookmarkEnd w:id="10"/>
      <w:r>
        <w:rPr>
          <w:rFonts w:hint="eastAsia"/>
          <w:lang w:val="en-US" w:eastAsia="zh-CN"/>
        </w:rPr>
        <w:t xml:space="preserve">From the simulation result in [3], TD-OCC shows the worst performance. </w:t>
      </w:r>
    </w:p>
    <w:p w14:paraId="5628ADF9" w14:textId="76F4A4A8" w:rsidR="00B844DC" w:rsidRDefault="00A16796">
      <w:pPr>
        <w:spacing w:before="156"/>
        <w:rPr>
          <w:rFonts w:eastAsiaTheme="minorEastAsia"/>
          <w:b/>
          <w:lang w:eastAsia="zh-CN"/>
        </w:rPr>
      </w:pPr>
      <w:r>
        <w:rPr>
          <w:rFonts w:eastAsiaTheme="minorEastAsia" w:hint="eastAsia"/>
          <w:b/>
          <w:lang w:eastAsia="zh-CN"/>
        </w:rPr>
        <w:t xml:space="preserve">Observation </w:t>
      </w:r>
      <w:r>
        <w:rPr>
          <w:rFonts w:eastAsiaTheme="minorEastAsia" w:hint="eastAsia"/>
          <w:b/>
          <w:lang w:val="en-US" w:eastAsia="zh-CN"/>
        </w:rPr>
        <w:t>3</w:t>
      </w:r>
      <w:r>
        <w:rPr>
          <w:rFonts w:eastAsiaTheme="minorEastAsia" w:hint="eastAsia"/>
          <w:b/>
          <w:lang w:eastAsia="zh-CN"/>
        </w:rPr>
        <w:t xml:space="preserve">: </w:t>
      </w:r>
      <w:r>
        <w:rPr>
          <w:rFonts w:eastAsiaTheme="minorEastAsia" w:hint="eastAsia"/>
          <w:b/>
          <w:lang w:val="en-US" w:eastAsia="zh-CN"/>
        </w:rPr>
        <w:t>TD-OCC typed</w:t>
      </w:r>
      <w:r>
        <w:rPr>
          <w:rFonts w:eastAsiaTheme="minorEastAsia" w:hint="eastAsia"/>
          <w:b/>
          <w:lang w:eastAsia="zh-CN"/>
        </w:rPr>
        <w:t xml:space="preserve"> DMRS </w:t>
      </w:r>
      <w:r>
        <w:rPr>
          <w:rFonts w:eastAsiaTheme="minorEastAsia" w:hint="eastAsia"/>
          <w:b/>
          <w:lang w:val="en-US" w:eastAsia="zh-CN"/>
        </w:rPr>
        <w:t xml:space="preserve">cannot be used in V2X phase 2. </w:t>
      </w:r>
    </w:p>
    <w:p w14:paraId="71A70BAF" w14:textId="77777777" w:rsidR="00B844DC" w:rsidRDefault="00B844DC">
      <w:pPr>
        <w:spacing w:before="156"/>
        <w:rPr>
          <w:lang w:val="en-US" w:eastAsia="zh-CN"/>
        </w:rPr>
      </w:pPr>
    </w:p>
    <w:p w14:paraId="30783DCC" w14:textId="77777777" w:rsidR="00B844DC" w:rsidRDefault="00A16796">
      <w:pPr>
        <w:snapToGrid w:val="0"/>
        <w:spacing w:before="156"/>
        <w:jc w:val="center"/>
        <w:rPr>
          <w:lang w:eastAsia="zh-CN"/>
        </w:rPr>
      </w:pPr>
      <w:r>
        <w:object w:dxaOrig="5529" w:dyaOrig="3891" w14:anchorId="7B36863F">
          <v:shape id="_x0000_i1031" type="#_x0000_t75" style="width:277.2pt;height:194.4pt" o:ole="">
            <v:imagedata r:id="rId24" o:title=""/>
          </v:shape>
          <o:OLEObject Type="Embed" ProgID="Visio.Drawing.11" ShapeID="_x0000_i1031" DrawAspect="Content" ObjectID="_1580307744" r:id="rId25"/>
        </w:object>
      </w:r>
    </w:p>
    <w:p w14:paraId="0FE79374" w14:textId="77777777" w:rsidR="00B844DC" w:rsidRDefault="00A16796">
      <w:pPr>
        <w:snapToGrid w:val="0"/>
        <w:spacing w:before="156"/>
        <w:jc w:val="center"/>
        <w:rPr>
          <w:rFonts w:eastAsiaTheme="minorEastAsia"/>
          <w:b/>
          <w:kern w:val="2"/>
          <w:lang w:eastAsia="zh-CN"/>
        </w:rPr>
      </w:pPr>
      <w:r>
        <w:rPr>
          <w:rFonts w:hint="eastAsia"/>
          <w:b/>
          <w:lang w:val="en-US" w:eastAsia="zh-CN"/>
        </w:rPr>
        <w:t xml:space="preserve">Figure 5: channel </w:t>
      </w:r>
      <w:r>
        <w:rPr>
          <w:rFonts w:hint="eastAsia"/>
          <w:b/>
          <w:kern w:val="2"/>
          <w:lang w:val="en-US" w:eastAsia="zh-CN"/>
        </w:rPr>
        <w:t xml:space="preserve">estimation </w:t>
      </w:r>
      <w:r>
        <w:rPr>
          <w:rFonts w:hint="eastAsia"/>
          <w:b/>
          <w:lang w:val="en-US" w:eastAsia="zh-CN"/>
        </w:rPr>
        <w:t xml:space="preserve">of </w:t>
      </w:r>
      <w:r>
        <w:rPr>
          <w:rFonts w:hint="eastAsia"/>
          <w:b/>
          <w:lang w:eastAsia="zh-CN"/>
        </w:rPr>
        <w:t>TD-OCC</w:t>
      </w:r>
    </w:p>
    <w:p w14:paraId="42108289" w14:textId="77777777" w:rsidR="00B844DC" w:rsidRDefault="00A16796">
      <w:pPr>
        <w:spacing w:before="156"/>
        <w:rPr>
          <w:lang w:val="en-US" w:eastAsia="zh-CN"/>
        </w:rPr>
      </w:pPr>
      <w:bookmarkStart w:id="11" w:name="OLE_LINK10"/>
      <w:r>
        <w:rPr>
          <w:rFonts w:hint="eastAsia"/>
          <w:lang w:val="en-US" w:eastAsia="zh-CN"/>
        </w:rPr>
        <w:t>For type 2b DMRS structure, as shown in figure 4-b, two different OCC for each antenna port are performed on each pairs of adjacent REs in frequency domain.</w:t>
      </w:r>
      <w:bookmarkEnd w:id="11"/>
      <w:r>
        <w:rPr>
          <w:lang w:val="en-US" w:eastAsia="zh-CN"/>
        </w:rPr>
        <w:t xml:space="preserve"> </w:t>
      </w:r>
      <w:r>
        <w:rPr>
          <w:rFonts w:hint="eastAsia"/>
          <w:lang w:val="en-US" w:eastAsia="zh-CN"/>
        </w:rPr>
        <w:t xml:space="preserve">Based on FD-OCC, the orthogonality of two ports can be guaranteed. The shortage is that the CM/PAPR of the second port may be increased. Another </w:t>
      </w:r>
      <w:r>
        <w:rPr>
          <w:lang w:val="en-US" w:eastAsia="zh-CN"/>
        </w:rPr>
        <w:t>issue</w:t>
      </w:r>
      <w:r>
        <w:rPr>
          <w:rFonts w:hint="eastAsia"/>
          <w:lang w:val="en-US" w:eastAsia="zh-CN"/>
        </w:rPr>
        <w:t xml:space="preserve"> is that, for Rel-14 UEs, the measurement of PSSCH-RSRP is unpredictable. </w:t>
      </w:r>
    </w:p>
    <w:p w14:paraId="0E6CA0DB" w14:textId="599BB75A" w:rsidR="00B844DC" w:rsidRDefault="00A16796">
      <w:pPr>
        <w:spacing w:before="156"/>
        <w:rPr>
          <w:kern w:val="2"/>
          <w:sz w:val="22"/>
          <w:szCs w:val="22"/>
          <w:lang w:eastAsia="zh-CN"/>
        </w:rPr>
      </w:pPr>
      <w:r>
        <w:rPr>
          <w:rFonts w:hint="eastAsia"/>
          <w:lang w:val="en-US" w:eastAsia="zh-CN"/>
        </w:rPr>
        <w:t>For type 2c DMRS structure, two different c</w:t>
      </w:r>
      <w:r>
        <w:t xml:space="preserve">yclic </w:t>
      </w:r>
      <w:proofErr w:type="gramStart"/>
      <w:r>
        <w:t>shift</w:t>
      </w:r>
      <w:proofErr w:type="gramEnd"/>
      <w:r>
        <w:rPr>
          <w:rFonts w:hint="eastAsia"/>
          <w:lang w:val="en-US" w:eastAsia="zh-CN"/>
        </w:rPr>
        <w:t xml:space="preserve"> is applied for two antenna ports, where one of the two DMRS ports can be same </w:t>
      </w:r>
      <w:r w:rsidR="00967812">
        <w:rPr>
          <w:lang w:val="en-US" w:eastAsia="zh-CN"/>
        </w:rPr>
        <w:t>as</w:t>
      </w:r>
      <w:r>
        <w:rPr>
          <w:rFonts w:hint="eastAsia"/>
          <w:lang w:val="en-US" w:eastAsia="zh-CN"/>
        </w:rPr>
        <w:t xml:space="preserve"> Rel-14. The shortcoming is that for Rel-14 UEs, there is </w:t>
      </w:r>
      <w:r w:rsidR="00967812">
        <w:rPr>
          <w:lang w:val="en-US" w:eastAsia="zh-CN"/>
        </w:rPr>
        <w:t xml:space="preserve">a </w:t>
      </w:r>
      <w:r>
        <w:rPr>
          <w:rFonts w:hint="eastAsia"/>
          <w:lang w:val="en-US" w:eastAsia="zh-CN"/>
        </w:rPr>
        <w:t>-3dB degradation on PSSCH-RSRP measurement compar</w:t>
      </w:r>
      <w:r w:rsidR="00967812">
        <w:rPr>
          <w:lang w:val="en-US" w:eastAsia="zh-CN"/>
        </w:rPr>
        <w:t>ed</w:t>
      </w:r>
      <w:r>
        <w:rPr>
          <w:rFonts w:hint="eastAsia"/>
          <w:lang w:val="en-US" w:eastAsia="zh-CN"/>
        </w:rPr>
        <w:t xml:space="preserve"> to the total RX power from the two DMRS ports. </w:t>
      </w:r>
    </w:p>
    <w:p w14:paraId="7863B84A" w14:textId="45D5D475" w:rsidR="00B844DC" w:rsidRDefault="00A16796">
      <w:pPr>
        <w:spacing w:before="156"/>
        <w:rPr>
          <w:lang w:val="en-US" w:eastAsia="zh-CN"/>
        </w:rPr>
      </w:pPr>
      <w:r>
        <w:rPr>
          <w:rFonts w:hint="eastAsia"/>
          <w:lang w:val="en-US" w:eastAsia="zh-CN"/>
        </w:rPr>
        <w:t>Comparing these DMRS types, they each have different advantages and disadvantages. In R1-1801310</w:t>
      </w:r>
      <w:r w:rsidR="00967812">
        <w:rPr>
          <w:lang w:val="en-US" w:eastAsia="zh-CN"/>
        </w:rPr>
        <w:t xml:space="preserve"> </w:t>
      </w:r>
      <w:r>
        <w:rPr>
          <w:rFonts w:hint="eastAsia"/>
          <w:lang w:val="en-US" w:eastAsia="zh-CN"/>
        </w:rPr>
        <w:t xml:space="preserve">(R4-1713925), RAN4 concluded that </w:t>
      </w:r>
      <w:r w:rsidR="00967812">
        <w:rPr>
          <w:lang w:val="en-US" w:eastAsia="zh-CN"/>
        </w:rPr>
        <w:t xml:space="preserve">the </w:t>
      </w:r>
      <w:r>
        <w:rPr>
          <w:rFonts w:hint="eastAsia"/>
          <w:lang w:val="en-US" w:eastAsia="zh-CN"/>
        </w:rPr>
        <w:t xml:space="preserve">introduction of two-port non-transparent transmit diversity schemes in Rel-15 may lead </w:t>
      </w:r>
      <w:r w:rsidR="00967812">
        <w:rPr>
          <w:lang w:val="en-US" w:eastAsia="zh-CN"/>
        </w:rPr>
        <w:t>an</w:t>
      </w:r>
      <w:r>
        <w:rPr>
          <w:rFonts w:hint="eastAsia"/>
          <w:lang w:val="en-US" w:eastAsia="zh-CN"/>
        </w:rPr>
        <w:t xml:space="preserve"> impact on </w:t>
      </w:r>
      <w:r w:rsidR="00967812">
        <w:rPr>
          <w:lang w:val="en-US" w:eastAsia="zh-CN"/>
        </w:rPr>
        <w:t xml:space="preserve">the </w:t>
      </w:r>
      <w:r>
        <w:rPr>
          <w:rFonts w:hint="eastAsia"/>
          <w:lang w:val="en-US" w:eastAsia="zh-CN"/>
        </w:rPr>
        <w:t>Rel-14 V2X UEs PSSCH-RSRP measurements accuracy. For a certain Rel-14 V2X UE implementation, it is observed that PSSCH-RSRP measurement is significantly impacted with certain DMRS designs</w:t>
      </w:r>
      <w:r w:rsidR="00916233">
        <w:rPr>
          <w:lang w:val="en-US" w:eastAsia="zh-CN"/>
        </w:rPr>
        <w:t xml:space="preserve"> </w:t>
      </w:r>
      <w:r>
        <w:rPr>
          <w:rFonts w:hint="eastAsia"/>
          <w:lang w:val="en-US" w:eastAsia="zh-CN"/>
        </w:rPr>
        <w:t>[8]. The impact on the resource selection and overall V2X performance needs to be further evaluated by RAN1.</w:t>
      </w:r>
    </w:p>
    <w:p w14:paraId="24A1DAB5" w14:textId="77777777" w:rsidR="00B844DC" w:rsidRPr="008620D4" w:rsidRDefault="00A16796">
      <w:pPr>
        <w:spacing w:before="156"/>
        <w:rPr>
          <w:rFonts w:eastAsiaTheme="minorEastAsia"/>
          <w:b/>
          <w:lang w:eastAsia="zh-CN"/>
        </w:rPr>
      </w:pPr>
      <w:r w:rsidRPr="008620D4">
        <w:rPr>
          <w:rFonts w:eastAsiaTheme="minorEastAsia"/>
          <w:b/>
          <w:lang w:eastAsia="zh-CN"/>
        </w:rPr>
        <w:t xml:space="preserve">Proposal </w:t>
      </w:r>
      <w:r w:rsidRPr="008620D4">
        <w:rPr>
          <w:rFonts w:eastAsiaTheme="minorEastAsia" w:hint="eastAsia"/>
          <w:b/>
          <w:lang w:val="en-US" w:eastAsia="zh-CN"/>
        </w:rPr>
        <w:t>5</w:t>
      </w:r>
      <w:r w:rsidRPr="008620D4">
        <w:rPr>
          <w:rFonts w:eastAsiaTheme="minorEastAsia"/>
          <w:b/>
          <w:lang w:val="en-US" w:eastAsia="zh-CN"/>
        </w:rPr>
        <w:t xml:space="preserve">: </w:t>
      </w:r>
      <w:r w:rsidRPr="008620D4">
        <w:rPr>
          <w:rFonts w:hint="eastAsia"/>
          <w:b/>
          <w:lang w:val="en-US" w:eastAsia="zh-CN"/>
        </w:rPr>
        <w:t>The impact of PSSCH-RSRP measurements inaccuracy on the resource selection and overall V2X performance needs to be further evaluated</w:t>
      </w:r>
      <w:r w:rsidRPr="008620D4">
        <w:rPr>
          <w:rFonts w:eastAsiaTheme="minorEastAsia"/>
          <w:b/>
          <w:lang w:val="en-US" w:eastAsia="zh-CN"/>
        </w:rPr>
        <w:t>.</w:t>
      </w:r>
    </w:p>
    <w:p w14:paraId="705013EA" w14:textId="77777777" w:rsidR="00B844DC" w:rsidRDefault="00A16796">
      <w:pPr>
        <w:pStyle w:val="Heading1"/>
        <w:spacing w:before="156"/>
        <w:ind w:left="0"/>
        <w:rPr>
          <w:rFonts w:eastAsia="SimSun"/>
          <w:lang w:eastAsia="zh-CN"/>
        </w:rPr>
      </w:pPr>
      <w:bookmarkStart w:id="12" w:name="OLE_LINK2"/>
      <w:bookmarkStart w:id="13" w:name="OLE_LINK1"/>
      <w:r>
        <w:rPr>
          <w:rFonts w:eastAsia="SimSun" w:hint="eastAsia"/>
          <w:lang w:eastAsia="zh-CN"/>
        </w:rPr>
        <w:lastRenderedPageBreak/>
        <w:t>Conclusion</w:t>
      </w:r>
    </w:p>
    <w:p w14:paraId="4B18E0C2" w14:textId="77777777" w:rsidR="00B844DC" w:rsidRDefault="00A16796">
      <w:pPr>
        <w:snapToGrid w:val="0"/>
        <w:spacing w:before="156"/>
        <w:jc w:val="both"/>
        <w:rPr>
          <w:rFonts w:eastAsiaTheme="minorEastAsia"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w:t>
      </w:r>
      <w:r>
        <w:rPr>
          <w:rFonts w:eastAsiaTheme="minorEastAsia" w:cs="Arial" w:hint="eastAsia"/>
          <w:lang w:eastAsia="zh-CN"/>
        </w:rPr>
        <w:t xml:space="preserve"> the </w:t>
      </w:r>
      <w:r>
        <w:rPr>
          <w:rFonts w:eastAsiaTheme="minorEastAsia" w:cs="Arial"/>
          <w:lang w:eastAsia="zh-CN"/>
        </w:rPr>
        <w:t>candidate</w:t>
      </w:r>
      <w:r>
        <w:rPr>
          <w:rFonts w:eastAsiaTheme="minorEastAsia" w:cs="Arial" w:hint="eastAsia"/>
          <w:lang w:eastAsia="zh-CN"/>
        </w:rPr>
        <w:t xml:space="preserve"> schemes for sidelink </w:t>
      </w:r>
      <w:r>
        <w:rPr>
          <w:rFonts w:eastAsiaTheme="minorEastAsia" w:cs="Arial"/>
          <w:lang w:eastAsia="zh-CN"/>
        </w:rPr>
        <w:t>transmit diversity</w:t>
      </w:r>
      <w:r>
        <w:rPr>
          <w:rFonts w:eastAsiaTheme="minorEastAsia" w:cs="Arial" w:hint="eastAsia"/>
          <w:lang w:eastAsia="zh-CN"/>
        </w:rPr>
        <w:t xml:space="preserve"> are </w:t>
      </w:r>
      <w:r>
        <w:rPr>
          <w:rFonts w:eastAsiaTheme="minorEastAsia" w:cs="Arial"/>
          <w:lang w:eastAsia="zh-CN"/>
        </w:rPr>
        <w:t>analy</w:t>
      </w:r>
      <w:r>
        <w:rPr>
          <w:rFonts w:eastAsiaTheme="minorEastAsia" w:cs="Arial" w:hint="eastAsia"/>
          <w:lang w:val="en-US" w:eastAsia="zh-CN"/>
        </w:rPr>
        <w:t>z</w:t>
      </w:r>
      <w:r>
        <w:rPr>
          <w:rFonts w:eastAsiaTheme="minorEastAsia" w:cs="Arial"/>
          <w:lang w:eastAsia="zh-CN"/>
        </w:rPr>
        <w:t>ed</w:t>
      </w:r>
      <w:r>
        <w:rPr>
          <w:rFonts w:eastAsiaTheme="minorEastAsia" w:cs="Arial" w:hint="eastAsia"/>
          <w:lang w:eastAsia="zh-CN"/>
        </w:rPr>
        <w:t xml:space="preserve">, the following observations </w:t>
      </w:r>
      <w:r>
        <w:rPr>
          <w:rFonts w:eastAsiaTheme="minorEastAsia" w:cs="Arial" w:hint="eastAsia"/>
          <w:lang w:val="en-US" w:eastAsia="zh-CN"/>
        </w:rPr>
        <w:t xml:space="preserve">and proposals </w:t>
      </w:r>
      <w:r>
        <w:rPr>
          <w:rFonts w:eastAsiaTheme="minorEastAsia" w:cs="Arial" w:hint="eastAsia"/>
          <w:lang w:eastAsia="zh-CN"/>
        </w:rPr>
        <w:t>are given:</w:t>
      </w:r>
    </w:p>
    <w:p w14:paraId="147349EC" w14:textId="77777777" w:rsidR="00B844DC" w:rsidRDefault="00A16796">
      <w:pPr>
        <w:spacing w:before="156"/>
        <w:rPr>
          <w:rFonts w:eastAsiaTheme="minorEastAsia"/>
          <w:b/>
          <w:lang w:val="en-US" w:eastAsia="zh-CN"/>
        </w:rPr>
      </w:pPr>
      <w:r>
        <w:rPr>
          <w:rFonts w:eastAsiaTheme="minorEastAsia" w:hint="eastAsia"/>
          <w:b/>
          <w:lang w:eastAsia="zh-CN"/>
        </w:rPr>
        <w:t xml:space="preserve">Observation 1: </w:t>
      </w:r>
      <w:r>
        <w:rPr>
          <w:rFonts w:eastAsiaTheme="minorEastAsia" w:hint="eastAsia"/>
          <w:b/>
          <w:lang w:val="en-US" w:eastAsia="zh-CN"/>
        </w:rPr>
        <w:t>SFBC can be the transmit diversity scheme of PSSCH in V2X phase 2.</w:t>
      </w:r>
    </w:p>
    <w:p w14:paraId="25E7953D" w14:textId="77777777" w:rsidR="00B844DC" w:rsidRDefault="00A16796">
      <w:pPr>
        <w:spacing w:before="156"/>
        <w:rPr>
          <w:rFonts w:eastAsiaTheme="minorEastAsia"/>
          <w:b/>
          <w:lang w:val="en-US" w:eastAsia="zh-CN"/>
        </w:rPr>
      </w:pPr>
      <w:r>
        <w:rPr>
          <w:rFonts w:eastAsiaTheme="minorEastAsia" w:hint="eastAsia"/>
          <w:b/>
          <w:lang w:eastAsia="zh-CN"/>
        </w:rPr>
        <w:t xml:space="preserve">Observation </w:t>
      </w:r>
      <w:r>
        <w:rPr>
          <w:rFonts w:eastAsiaTheme="minorEastAsia" w:hint="eastAsia"/>
          <w:b/>
          <w:lang w:val="en-US" w:eastAsia="zh-CN"/>
        </w:rPr>
        <w:t>2</w:t>
      </w:r>
      <w:r>
        <w:rPr>
          <w:rFonts w:eastAsiaTheme="minorEastAsia" w:hint="eastAsia"/>
          <w:b/>
          <w:lang w:eastAsia="zh-CN"/>
        </w:rPr>
        <w:t xml:space="preserve">: </w:t>
      </w:r>
      <w:r>
        <w:rPr>
          <w:rFonts w:eastAsiaTheme="minorEastAsia" w:hint="eastAsia"/>
          <w:b/>
          <w:lang w:val="en-US" w:eastAsia="zh-CN"/>
        </w:rPr>
        <w:t>Small delay CDD can be an implementation transmit diversity scheme of PSSCH in V2X phase 2.</w:t>
      </w:r>
    </w:p>
    <w:p w14:paraId="405508F8" w14:textId="77777777" w:rsidR="00B844DC" w:rsidRDefault="00A16796">
      <w:pPr>
        <w:spacing w:before="156"/>
        <w:rPr>
          <w:rFonts w:eastAsiaTheme="minorEastAsia"/>
          <w:b/>
          <w:lang w:eastAsia="zh-CN"/>
        </w:rPr>
      </w:pPr>
      <w:r>
        <w:rPr>
          <w:rFonts w:eastAsiaTheme="minorEastAsia" w:hint="eastAsia"/>
          <w:b/>
          <w:lang w:eastAsia="zh-CN"/>
        </w:rPr>
        <w:t xml:space="preserve">Observation </w:t>
      </w:r>
      <w:r>
        <w:rPr>
          <w:rFonts w:eastAsiaTheme="minorEastAsia" w:hint="eastAsia"/>
          <w:b/>
          <w:lang w:val="en-US" w:eastAsia="zh-CN"/>
        </w:rPr>
        <w:t>3</w:t>
      </w:r>
      <w:r>
        <w:rPr>
          <w:rFonts w:eastAsiaTheme="minorEastAsia" w:hint="eastAsia"/>
          <w:b/>
          <w:lang w:eastAsia="zh-CN"/>
        </w:rPr>
        <w:t xml:space="preserve">: </w:t>
      </w:r>
      <w:r>
        <w:rPr>
          <w:rFonts w:eastAsiaTheme="minorEastAsia" w:hint="eastAsia"/>
          <w:b/>
          <w:lang w:val="en-US" w:eastAsia="zh-CN"/>
        </w:rPr>
        <w:t>TD-OCC typed</w:t>
      </w:r>
      <w:r>
        <w:rPr>
          <w:rFonts w:eastAsiaTheme="minorEastAsia" w:hint="eastAsia"/>
          <w:b/>
          <w:lang w:eastAsia="zh-CN"/>
        </w:rPr>
        <w:t xml:space="preserve"> DMRS </w:t>
      </w:r>
      <w:r>
        <w:rPr>
          <w:rFonts w:eastAsiaTheme="minorEastAsia" w:hint="eastAsia"/>
          <w:b/>
          <w:lang w:val="en-US" w:eastAsia="zh-CN"/>
        </w:rPr>
        <w:t xml:space="preserve">cannot be used in V2X phase 2. </w:t>
      </w:r>
    </w:p>
    <w:p w14:paraId="1945FAB2" w14:textId="77777777" w:rsidR="00B844DC" w:rsidRDefault="00A16796">
      <w:pPr>
        <w:spacing w:before="156"/>
        <w:rPr>
          <w:rFonts w:eastAsiaTheme="minorEastAsia"/>
          <w:b/>
          <w:lang w:eastAsia="zh-CN"/>
        </w:rPr>
      </w:pPr>
      <w:r>
        <w:rPr>
          <w:rFonts w:eastAsiaTheme="minorEastAsia" w:hint="eastAsia"/>
          <w:b/>
          <w:lang w:val="en-US" w:eastAsia="zh-CN"/>
        </w:rPr>
        <w:t>Proposal 1: The cyclic delay value of small delay CDD for PSCCH can be left for UE implementation.</w:t>
      </w:r>
    </w:p>
    <w:p w14:paraId="2CAF4805" w14:textId="77777777" w:rsidR="00B844DC" w:rsidRDefault="00A16796">
      <w:pPr>
        <w:spacing w:before="156"/>
        <w:rPr>
          <w:rFonts w:eastAsiaTheme="minorEastAsia"/>
          <w:b/>
          <w:lang w:eastAsia="zh-CN"/>
        </w:rPr>
      </w:pPr>
      <w:r>
        <w:rPr>
          <w:rFonts w:eastAsiaTheme="minorEastAsia" w:hint="eastAsia"/>
          <w:b/>
          <w:lang w:eastAsia="zh-CN"/>
        </w:rPr>
        <w:t xml:space="preserve">Proposal </w:t>
      </w:r>
      <w:r>
        <w:rPr>
          <w:rFonts w:eastAsiaTheme="minorEastAsia" w:hint="eastAsia"/>
          <w:b/>
          <w:lang w:val="en-US" w:eastAsia="zh-CN"/>
        </w:rPr>
        <w:t>2</w:t>
      </w:r>
      <w:r>
        <w:rPr>
          <w:rFonts w:eastAsiaTheme="minorEastAsia" w:hint="eastAsia"/>
          <w:b/>
          <w:lang w:eastAsia="zh-CN"/>
        </w:rPr>
        <w:t>:</w:t>
      </w:r>
      <w:r>
        <w:rPr>
          <w:rFonts w:eastAsiaTheme="minorEastAsia"/>
          <w:b/>
          <w:lang w:eastAsia="zh-CN"/>
        </w:rPr>
        <w:t xml:space="preserve"> </w:t>
      </w:r>
      <w:r>
        <w:rPr>
          <w:rFonts w:eastAsiaTheme="minorEastAsia" w:hint="eastAsia"/>
          <w:b/>
          <w:lang w:val="en-US" w:eastAsia="zh-CN"/>
        </w:rPr>
        <w:t>For</w:t>
      </w:r>
      <w:r>
        <w:rPr>
          <w:rFonts w:eastAsiaTheme="minorEastAsia" w:hint="eastAsia"/>
          <w:b/>
          <w:lang w:eastAsia="zh-CN"/>
        </w:rPr>
        <w:t xml:space="preserve"> non-t</w:t>
      </w:r>
      <w:r>
        <w:rPr>
          <w:rFonts w:eastAsiaTheme="minorEastAsia"/>
          <w:b/>
          <w:lang w:eastAsia="zh-CN"/>
        </w:rPr>
        <w:t xml:space="preserve">ransparent </w:t>
      </w:r>
      <w:r>
        <w:rPr>
          <w:rFonts w:eastAsiaTheme="minorEastAsia" w:hint="eastAsia"/>
          <w:b/>
          <w:lang w:eastAsia="zh-CN"/>
        </w:rPr>
        <w:t>t</w:t>
      </w:r>
      <w:r>
        <w:rPr>
          <w:rFonts w:eastAsiaTheme="minorEastAsia"/>
          <w:b/>
          <w:lang w:eastAsia="zh-CN"/>
        </w:rPr>
        <w:t xml:space="preserve">ransmit </w:t>
      </w:r>
      <w:r>
        <w:rPr>
          <w:rFonts w:eastAsiaTheme="minorEastAsia" w:hint="eastAsia"/>
          <w:b/>
          <w:lang w:eastAsia="zh-CN"/>
        </w:rPr>
        <w:t>d</w:t>
      </w:r>
      <w:r>
        <w:rPr>
          <w:rFonts w:eastAsiaTheme="minorEastAsia"/>
          <w:b/>
          <w:lang w:eastAsia="zh-CN"/>
        </w:rPr>
        <w:t>iversity</w:t>
      </w:r>
      <w:r>
        <w:rPr>
          <w:rFonts w:eastAsiaTheme="minorEastAsia" w:hint="eastAsia"/>
          <w:b/>
          <w:lang w:eastAsia="zh-CN"/>
        </w:rPr>
        <w:t xml:space="preserve"> scheme</w:t>
      </w:r>
      <w:r>
        <w:rPr>
          <w:rFonts w:eastAsiaTheme="minorEastAsia"/>
          <w:b/>
          <w:lang w:eastAsia="zh-CN"/>
        </w:rPr>
        <w:t xml:space="preserve">, </w:t>
      </w:r>
      <w:r>
        <w:rPr>
          <w:rFonts w:eastAsiaTheme="minorEastAsia" w:hint="eastAsia"/>
          <w:b/>
          <w:lang w:eastAsia="zh-CN"/>
        </w:rPr>
        <w:t>one bit in SA is needed</w:t>
      </w:r>
      <w:r>
        <w:rPr>
          <w:rFonts w:eastAsiaTheme="minorEastAsia"/>
          <w:b/>
          <w:lang w:eastAsia="zh-CN"/>
        </w:rPr>
        <w:t xml:space="preserve"> to </w:t>
      </w:r>
      <w:r>
        <w:rPr>
          <w:rFonts w:eastAsiaTheme="minorEastAsia" w:hint="eastAsia"/>
          <w:b/>
          <w:lang w:eastAsia="zh-CN"/>
        </w:rPr>
        <w:t>indicate</w:t>
      </w:r>
      <w:r>
        <w:rPr>
          <w:rFonts w:eastAsiaTheme="minorEastAsia"/>
          <w:b/>
          <w:lang w:eastAsia="zh-CN"/>
        </w:rPr>
        <w:t xml:space="preserve"> </w:t>
      </w:r>
      <w:r>
        <w:rPr>
          <w:rFonts w:eastAsiaTheme="minorEastAsia" w:hint="eastAsia"/>
          <w:b/>
          <w:lang w:eastAsia="zh-CN"/>
        </w:rPr>
        <w:t>the t</w:t>
      </w:r>
      <w:r>
        <w:rPr>
          <w:rFonts w:eastAsiaTheme="minorEastAsia"/>
          <w:b/>
          <w:lang w:eastAsia="zh-CN"/>
        </w:rPr>
        <w:t xml:space="preserve">ransmit </w:t>
      </w:r>
      <w:r>
        <w:rPr>
          <w:rFonts w:eastAsiaTheme="minorEastAsia" w:hint="eastAsia"/>
          <w:b/>
          <w:lang w:eastAsia="zh-CN"/>
        </w:rPr>
        <w:t>d</w:t>
      </w:r>
      <w:r>
        <w:rPr>
          <w:rFonts w:eastAsiaTheme="minorEastAsia"/>
          <w:b/>
          <w:lang w:eastAsia="zh-CN"/>
        </w:rPr>
        <w:t>iversity</w:t>
      </w:r>
      <w:r>
        <w:rPr>
          <w:rFonts w:eastAsiaTheme="minorEastAsia" w:hint="eastAsia"/>
          <w:b/>
          <w:lang w:eastAsia="zh-CN"/>
        </w:rPr>
        <w:t xml:space="preserve"> mode.</w:t>
      </w:r>
    </w:p>
    <w:p w14:paraId="5B6ABAFC" w14:textId="77777777" w:rsidR="00B844DC" w:rsidRDefault="00A16796">
      <w:pPr>
        <w:spacing w:before="156"/>
        <w:rPr>
          <w:rFonts w:eastAsiaTheme="minorEastAsia"/>
          <w:b/>
          <w:lang w:val="en-US" w:eastAsia="zh-CN"/>
        </w:rPr>
      </w:pPr>
      <w:r>
        <w:rPr>
          <w:rFonts w:eastAsiaTheme="minorEastAsia" w:hint="eastAsia"/>
          <w:b/>
          <w:lang w:val="en-US" w:eastAsia="zh-CN"/>
        </w:rPr>
        <w:t>Proposal 3: For both mode 3 and mode 4 communication, a uniform mechanism of transmit diversity mode selection can be used.</w:t>
      </w:r>
    </w:p>
    <w:p w14:paraId="28944737" w14:textId="77777777" w:rsidR="00B844DC" w:rsidRDefault="00A16796">
      <w:pPr>
        <w:spacing w:before="156"/>
        <w:rPr>
          <w:rFonts w:eastAsiaTheme="minorEastAsia"/>
          <w:b/>
          <w:lang w:val="en-US" w:eastAsia="zh-CN"/>
        </w:rPr>
      </w:pPr>
      <w:r>
        <w:rPr>
          <w:rFonts w:eastAsiaTheme="minorEastAsia" w:hint="eastAsia"/>
          <w:b/>
          <w:lang w:eastAsia="zh-CN"/>
        </w:rPr>
        <w:t xml:space="preserve">Proposal </w:t>
      </w:r>
      <w:r>
        <w:rPr>
          <w:rFonts w:eastAsiaTheme="minorEastAsia" w:hint="eastAsia"/>
          <w:b/>
          <w:lang w:val="en-US" w:eastAsia="zh-CN"/>
        </w:rPr>
        <w:t>4</w:t>
      </w:r>
      <w:r>
        <w:rPr>
          <w:rFonts w:eastAsiaTheme="minorEastAsia" w:hint="eastAsia"/>
          <w:b/>
          <w:lang w:eastAsia="zh-CN"/>
        </w:rPr>
        <w:t>:</w:t>
      </w:r>
      <w:r>
        <w:rPr>
          <w:rFonts w:eastAsiaTheme="minorEastAsia" w:hint="eastAsia"/>
          <w:b/>
          <w:lang w:val="en-US" w:eastAsia="zh-CN"/>
        </w:rPr>
        <w:t xml:space="preserve"> Based on some criteria configured or pre-configured by RRC, when to transmit in transmit diversity can be determined by UE.</w:t>
      </w:r>
    </w:p>
    <w:p w14:paraId="5B7CD182" w14:textId="77777777" w:rsidR="00B844DC" w:rsidRDefault="00A16796">
      <w:pPr>
        <w:spacing w:before="156"/>
        <w:rPr>
          <w:rFonts w:eastAsiaTheme="minorEastAsia"/>
          <w:b/>
          <w:lang w:val="en-US" w:eastAsia="zh-CN"/>
        </w:rPr>
      </w:pPr>
      <w:r>
        <w:rPr>
          <w:rFonts w:eastAsiaTheme="minorEastAsia"/>
          <w:b/>
          <w:lang w:eastAsia="zh-CN"/>
        </w:rPr>
        <w:t>Proposal</w:t>
      </w:r>
      <w:r>
        <w:rPr>
          <w:rFonts w:eastAsiaTheme="minorEastAsia"/>
          <w:b/>
          <w:lang w:val="en-US" w:eastAsia="zh-CN"/>
        </w:rPr>
        <w:t xml:space="preserve"> </w:t>
      </w:r>
      <w:r w:rsidRPr="008620D4">
        <w:rPr>
          <w:rFonts w:eastAsiaTheme="minorEastAsia" w:hint="eastAsia"/>
          <w:b/>
          <w:lang w:val="en-US" w:eastAsia="zh-CN"/>
        </w:rPr>
        <w:t>5</w:t>
      </w:r>
      <w:r w:rsidRPr="008620D4">
        <w:rPr>
          <w:rFonts w:eastAsiaTheme="minorEastAsia"/>
          <w:b/>
          <w:lang w:val="en-US" w:eastAsia="zh-CN"/>
        </w:rPr>
        <w:t xml:space="preserve">: </w:t>
      </w:r>
      <w:r w:rsidRPr="008620D4">
        <w:rPr>
          <w:rFonts w:hint="eastAsia"/>
          <w:b/>
          <w:lang w:val="en-US" w:eastAsia="zh-CN"/>
        </w:rPr>
        <w:t>The impact of PSSCH-RSRP measurements accuracy on the resource selection and overall V2X performance needs to be further evaluated</w:t>
      </w:r>
      <w:r w:rsidRPr="008620D4">
        <w:rPr>
          <w:rFonts w:eastAsiaTheme="minorEastAsia"/>
          <w:b/>
          <w:lang w:val="en-US" w:eastAsia="zh-CN"/>
        </w:rPr>
        <w:t>.</w:t>
      </w:r>
    </w:p>
    <w:p w14:paraId="5E7E61D5" w14:textId="77777777" w:rsidR="00B844DC" w:rsidRDefault="00A16796">
      <w:pPr>
        <w:pStyle w:val="Heading1"/>
        <w:spacing w:before="156"/>
        <w:ind w:left="0"/>
        <w:rPr>
          <w:rFonts w:eastAsia="SimSun"/>
          <w:lang w:eastAsia="zh-CN"/>
        </w:rPr>
      </w:pPr>
      <w:r>
        <w:rPr>
          <w:rFonts w:eastAsia="SimSun" w:hint="eastAsia"/>
          <w:lang w:eastAsia="zh-CN"/>
        </w:rPr>
        <w:t>Reference</w:t>
      </w:r>
      <w:r>
        <w:rPr>
          <w:rFonts w:eastAsia="SimSun"/>
          <w:lang w:eastAsia="zh-CN"/>
        </w:rPr>
        <w:t>s</w:t>
      </w:r>
    </w:p>
    <w:p w14:paraId="317C2104" w14:textId="77777777" w:rsidR="00B844DC" w:rsidRDefault="00A16796">
      <w:pPr>
        <w:widowControl w:val="0"/>
        <w:numPr>
          <w:ilvl w:val="0"/>
          <w:numId w:val="14"/>
        </w:numPr>
        <w:spacing w:before="156" w:after="120"/>
        <w:rPr>
          <w:iCs/>
          <w:lang w:val="en-US" w:eastAsia="zh-CN"/>
        </w:rPr>
      </w:pPr>
      <w:bookmarkStart w:id="14" w:name="_Ref478083160"/>
      <w:r>
        <w:rPr>
          <w:iCs/>
          <w:lang w:val="en-US"/>
        </w:rPr>
        <w:t xml:space="preserve">RP-170798, “New WID on 3GPP V2X Phase 2”, </w:t>
      </w:r>
      <w:r>
        <w:rPr>
          <w:rFonts w:hint="eastAsia"/>
          <w:iCs/>
          <w:lang w:val="en-US" w:eastAsia="zh-CN"/>
        </w:rPr>
        <w:t>RAN #75</w:t>
      </w:r>
      <w:r>
        <w:rPr>
          <w:iCs/>
          <w:lang w:val="en-US"/>
        </w:rPr>
        <w:t>, March, 2017</w:t>
      </w:r>
      <w:r>
        <w:rPr>
          <w:rFonts w:hint="eastAsia"/>
          <w:iCs/>
          <w:lang w:val="en-US" w:eastAsia="zh-CN"/>
        </w:rPr>
        <w:t>, Huawei</w:t>
      </w:r>
      <w:r>
        <w:rPr>
          <w:iCs/>
          <w:lang w:val="en-US" w:eastAsia="zh-CN"/>
        </w:rPr>
        <w:t>,</w:t>
      </w:r>
      <w:r>
        <w:rPr>
          <w:rFonts w:hint="eastAsia"/>
          <w:iCs/>
          <w:lang w:val="en-US" w:eastAsia="zh-CN"/>
        </w:rPr>
        <w:t xml:space="preserve"> CATT, </w:t>
      </w:r>
      <w:r>
        <w:rPr>
          <w:iCs/>
          <w:lang w:val="en-US" w:eastAsia="zh-CN"/>
        </w:rPr>
        <w:t>LG Electronics</w:t>
      </w:r>
      <w:r>
        <w:rPr>
          <w:rFonts w:hint="eastAsia"/>
          <w:iCs/>
          <w:lang w:val="en-US" w:eastAsia="zh-CN"/>
        </w:rPr>
        <w:t xml:space="preserve">, HiSilicon, </w:t>
      </w:r>
      <w:r>
        <w:rPr>
          <w:iCs/>
          <w:lang w:val="en-US" w:eastAsia="zh-CN"/>
        </w:rPr>
        <w:t>China Unicom</w:t>
      </w:r>
      <w:bookmarkEnd w:id="14"/>
    </w:p>
    <w:p w14:paraId="020B5ADE" w14:textId="77777777" w:rsidR="00B844DC" w:rsidRDefault="00A16796">
      <w:pPr>
        <w:widowControl w:val="0"/>
        <w:numPr>
          <w:ilvl w:val="0"/>
          <w:numId w:val="14"/>
        </w:numPr>
        <w:spacing w:before="156" w:after="120"/>
        <w:rPr>
          <w:iCs/>
          <w:lang w:val="en-US" w:eastAsia="zh-CN"/>
        </w:rPr>
      </w:pPr>
      <w:r>
        <w:rPr>
          <w:iCs/>
          <w:lang w:val="en-US" w:eastAsia="zh-CN"/>
        </w:rPr>
        <w:t>3GPP RAN1 Chairman’s Notes</w:t>
      </w:r>
      <w:r>
        <w:rPr>
          <w:rFonts w:hint="eastAsia"/>
          <w:iCs/>
          <w:lang w:val="en-US" w:eastAsia="zh-CN"/>
        </w:rPr>
        <w:t xml:space="preserve">, RAN1 #90, Aug. </w:t>
      </w:r>
      <w:r>
        <w:rPr>
          <w:iCs/>
          <w:lang w:val="en-US" w:eastAsia="zh-CN"/>
        </w:rPr>
        <w:t>2017</w:t>
      </w:r>
      <w:r>
        <w:rPr>
          <w:rFonts w:hint="eastAsia"/>
          <w:iCs/>
          <w:lang w:val="en-US" w:eastAsia="zh-CN"/>
        </w:rPr>
        <w:t>, 3GPP.</w:t>
      </w:r>
      <w:bookmarkEnd w:id="0"/>
      <w:bookmarkEnd w:id="12"/>
      <w:bookmarkEnd w:id="13"/>
    </w:p>
    <w:p w14:paraId="08A9A3E9" w14:textId="77777777" w:rsidR="00B844DC" w:rsidRDefault="00A16796">
      <w:pPr>
        <w:widowControl w:val="0"/>
        <w:numPr>
          <w:ilvl w:val="0"/>
          <w:numId w:val="14"/>
        </w:numPr>
        <w:spacing w:before="156" w:after="120"/>
        <w:rPr>
          <w:iCs/>
          <w:lang w:val="en-US" w:eastAsia="zh-CN"/>
        </w:rPr>
      </w:pPr>
      <w:r>
        <w:rPr>
          <w:iCs/>
          <w:lang w:val="en-US" w:eastAsia="zh-CN"/>
        </w:rPr>
        <w:t>3GPP RAN1 Chairman’s Notes</w:t>
      </w:r>
      <w:r>
        <w:rPr>
          <w:rFonts w:hint="eastAsia"/>
          <w:iCs/>
          <w:lang w:val="en-US" w:eastAsia="zh-CN"/>
        </w:rPr>
        <w:t xml:space="preserve">, RAN1 #90bis, Oct. </w:t>
      </w:r>
      <w:r>
        <w:rPr>
          <w:iCs/>
          <w:lang w:val="en-US" w:eastAsia="zh-CN"/>
        </w:rPr>
        <w:t>2017</w:t>
      </w:r>
      <w:r>
        <w:rPr>
          <w:rFonts w:hint="eastAsia"/>
          <w:iCs/>
          <w:lang w:val="en-US" w:eastAsia="zh-CN"/>
        </w:rPr>
        <w:t>, 3GPP.</w:t>
      </w:r>
    </w:p>
    <w:p w14:paraId="6F01CA08" w14:textId="77777777" w:rsidR="00B844DC" w:rsidRDefault="00A16796">
      <w:pPr>
        <w:widowControl w:val="0"/>
        <w:numPr>
          <w:ilvl w:val="0"/>
          <w:numId w:val="14"/>
        </w:numPr>
        <w:spacing w:before="156" w:after="120"/>
        <w:rPr>
          <w:iCs/>
          <w:lang w:val="en-US" w:eastAsia="zh-CN"/>
        </w:rPr>
      </w:pPr>
      <w:r>
        <w:rPr>
          <w:iCs/>
          <w:lang w:val="en-US" w:eastAsia="zh-CN"/>
        </w:rPr>
        <w:t>3GPP RAN1 Chairman’s Notes</w:t>
      </w:r>
      <w:r>
        <w:rPr>
          <w:rFonts w:hint="eastAsia"/>
          <w:iCs/>
          <w:lang w:val="en-US" w:eastAsia="zh-CN"/>
        </w:rPr>
        <w:t xml:space="preserve">, RAN1 #91, Nov. </w:t>
      </w:r>
      <w:r>
        <w:rPr>
          <w:iCs/>
          <w:lang w:val="en-US" w:eastAsia="zh-CN"/>
        </w:rPr>
        <w:t>2017</w:t>
      </w:r>
      <w:r>
        <w:rPr>
          <w:rFonts w:hint="eastAsia"/>
          <w:iCs/>
          <w:lang w:val="en-US" w:eastAsia="zh-CN"/>
        </w:rPr>
        <w:t>, 3GPP.</w:t>
      </w:r>
    </w:p>
    <w:p w14:paraId="32B08212" w14:textId="7370B427" w:rsidR="00B844DC" w:rsidRDefault="00A16796">
      <w:pPr>
        <w:widowControl w:val="0"/>
        <w:numPr>
          <w:ilvl w:val="0"/>
          <w:numId w:val="14"/>
        </w:numPr>
        <w:spacing w:before="156" w:after="120"/>
        <w:rPr>
          <w:iCs/>
          <w:lang w:val="en-US" w:eastAsia="zh-CN"/>
        </w:rPr>
      </w:pPr>
      <w:r>
        <w:rPr>
          <w:iCs/>
          <w:lang w:val="en-US" w:eastAsia="zh-CN"/>
        </w:rPr>
        <w:t>R1-1</w:t>
      </w:r>
      <w:r>
        <w:rPr>
          <w:rFonts w:hint="eastAsia"/>
          <w:iCs/>
          <w:lang w:val="en-US" w:eastAsia="zh-CN"/>
        </w:rPr>
        <w:t>8</w:t>
      </w:r>
      <w:r w:rsidR="004D408F">
        <w:rPr>
          <w:iCs/>
          <w:lang w:val="en-US" w:eastAsia="zh-CN"/>
        </w:rPr>
        <w:t>01473</w:t>
      </w:r>
      <w:r>
        <w:rPr>
          <w:iCs/>
          <w:lang w:val="en-US" w:eastAsia="zh-CN"/>
        </w:rPr>
        <w:t>, “Evaluations results of TxD”</w:t>
      </w:r>
      <w:r>
        <w:rPr>
          <w:rFonts w:hint="eastAsia"/>
          <w:iCs/>
          <w:lang w:val="en-US" w:eastAsia="zh-CN"/>
        </w:rPr>
        <w:t xml:space="preserve">, </w:t>
      </w:r>
      <w:r>
        <w:rPr>
          <w:iCs/>
          <w:lang w:val="en-US" w:eastAsia="zh-CN"/>
        </w:rPr>
        <w:t>ZTE</w:t>
      </w:r>
    </w:p>
    <w:p w14:paraId="387AA9C2" w14:textId="77777777" w:rsidR="00B844DC" w:rsidRDefault="00A16796">
      <w:pPr>
        <w:widowControl w:val="0"/>
        <w:numPr>
          <w:ilvl w:val="0"/>
          <w:numId w:val="14"/>
        </w:numPr>
        <w:spacing w:before="156" w:after="120"/>
        <w:rPr>
          <w:iCs/>
          <w:lang w:val="en-US" w:eastAsia="zh-CN"/>
        </w:rPr>
      </w:pPr>
      <w:r>
        <w:rPr>
          <w:iCs/>
          <w:lang w:val="en-US" w:eastAsia="zh-CN"/>
        </w:rPr>
        <w:t>3GPP TS</w:t>
      </w:r>
      <w:r>
        <w:rPr>
          <w:rFonts w:hint="eastAsia"/>
          <w:iCs/>
          <w:lang w:val="en-US" w:eastAsia="zh-CN"/>
        </w:rPr>
        <w:t xml:space="preserve"> 36.212</w:t>
      </w:r>
      <w:r>
        <w:rPr>
          <w:iCs/>
          <w:lang w:val="en-US" w:eastAsia="zh-CN"/>
        </w:rPr>
        <w:t xml:space="preserve"> V14.1.</w:t>
      </w:r>
      <w:r>
        <w:rPr>
          <w:rFonts w:hint="eastAsia"/>
          <w:iCs/>
          <w:lang w:val="en-US" w:eastAsia="zh-CN"/>
        </w:rPr>
        <w:t>1</w:t>
      </w:r>
      <w:r>
        <w:rPr>
          <w:iCs/>
          <w:lang w:val="en-US" w:eastAsia="zh-CN"/>
        </w:rPr>
        <w:t xml:space="preserve"> (201</w:t>
      </w:r>
      <w:r>
        <w:rPr>
          <w:rFonts w:hint="eastAsia"/>
          <w:iCs/>
          <w:lang w:val="en-US" w:eastAsia="zh-CN"/>
        </w:rPr>
        <w:t>7</w:t>
      </w:r>
      <w:r>
        <w:rPr>
          <w:iCs/>
          <w:lang w:val="en-US" w:eastAsia="zh-CN"/>
        </w:rPr>
        <w:t>-</w:t>
      </w:r>
      <w:r>
        <w:rPr>
          <w:rFonts w:hint="eastAsia"/>
          <w:iCs/>
          <w:lang w:val="en-US" w:eastAsia="zh-CN"/>
        </w:rPr>
        <w:t>01</w:t>
      </w:r>
      <w:r>
        <w:rPr>
          <w:iCs/>
          <w:lang w:val="en-US" w:eastAsia="zh-CN"/>
        </w:rPr>
        <w:t>)</w:t>
      </w:r>
      <w:r>
        <w:rPr>
          <w:rFonts w:hint="eastAsia"/>
          <w:iCs/>
          <w:lang w:val="en-US" w:eastAsia="zh-CN"/>
        </w:rPr>
        <w:t>, 3GPP.</w:t>
      </w:r>
    </w:p>
    <w:p w14:paraId="54CF3A50" w14:textId="77777777" w:rsidR="00B844DC" w:rsidRDefault="00A16796">
      <w:pPr>
        <w:widowControl w:val="0"/>
        <w:numPr>
          <w:ilvl w:val="0"/>
          <w:numId w:val="14"/>
        </w:numPr>
        <w:spacing w:before="156" w:after="120"/>
        <w:rPr>
          <w:iCs/>
          <w:lang w:val="en-US" w:eastAsia="zh-CN"/>
        </w:rPr>
      </w:pPr>
      <w:r>
        <w:rPr>
          <w:iCs/>
          <w:lang w:val="en-US" w:eastAsia="zh-CN"/>
        </w:rPr>
        <w:t>3GPP TS</w:t>
      </w:r>
      <w:r>
        <w:rPr>
          <w:rFonts w:hint="eastAsia"/>
          <w:iCs/>
          <w:lang w:val="en-US" w:eastAsia="zh-CN"/>
        </w:rPr>
        <w:t xml:space="preserve"> 36.213</w:t>
      </w:r>
      <w:r>
        <w:rPr>
          <w:iCs/>
          <w:lang w:val="en-US" w:eastAsia="zh-CN"/>
        </w:rPr>
        <w:t xml:space="preserve"> V14.1.</w:t>
      </w:r>
      <w:r>
        <w:rPr>
          <w:rFonts w:hint="eastAsia"/>
          <w:iCs/>
          <w:lang w:val="en-US" w:eastAsia="zh-CN"/>
        </w:rPr>
        <w:t>1</w:t>
      </w:r>
      <w:r>
        <w:rPr>
          <w:iCs/>
          <w:lang w:val="en-US" w:eastAsia="zh-CN"/>
        </w:rPr>
        <w:t xml:space="preserve"> (201</w:t>
      </w:r>
      <w:r>
        <w:rPr>
          <w:rFonts w:hint="eastAsia"/>
          <w:iCs/>
          <w:lang w:val="en-US" w:eastAsia="zh-CN"/>
        </w:rPr>
        <w:t>7</w:t>
      </w:r>
      <w:r>
        <w:rPr>
          <w:iCs/>
          <w:lang w:val="en-US" w:eastAsia="zh-CN"/>
        </w:rPr>
        <w:t>-</w:t>
      </w:r>
      <w:r>
        <w:rPr>
          <w:rFonts w:hint="eastAsia"/>
          <w:iCs/>
          <w:lang w:val="en-US" w:eastAsia="zh-CN"/>
        </w:rPr>
        <w:t>01</w:t>
      </w:r>
      <w:r>
        <w:rPr>
          <w:iCs/>
          <w:lang w:val="en-US" w:eastAsia="zh-CN"/>
        </w:rPr>
        <w:t>)</w:t>
      </w:r>
      <w:r>
        <w:rPr>
          <w:rFonts w:hint="eastAsia"/>
          <w:iCs/>
          <w:lang w:val="en-US" w:eastAsia="zh-CN"/>
        </w:rPr>
        <w:t>, 3GPP.</w:t>
      </w:r>
    </w:p>
    <w:p w14:paraId="2CFCE9CD" w14:textId="77777777" w:rsidR="00B844DC" w:rsidRDefault="00A16796">
      <w:pPr>
        <w:widowControl w:val="0"/>
        <w:numPr>
          <w:ilvl w:val="0"/>
          <w:numId w:val="14"/>
        </w:numPr>
        <w:spacing w:before="156" w:after="120"/>
        <w:rPr>
          <w:iCs/>
          <w:lang w:val="en-US" w:eastAsia="zh-CN"/>
        </w:rPr>
      </w:pPr>
      <w:r>
        <w:rPr>
          <w:iCs/>
          <w:lang w:val="en-US" w:eastAsia="zh-CN"/>
        </w:rPr>
        <w:t>R1-</w:t>
      </w:r>
      <w:r>
        <w:rPr>
          <w:rFonts w:hint="eastAsia"/>
          <w:iCs/>
          <w:lang w:val="en-US" w:eastAsia="zh-CN"/>
        </w:rPr>
        <w:t>1801310</w:t>
      </w:r>
      <w:r>
        <w:rPr>
          <w:iCs/>
          <w:lang w:val="en-US" w:eastAsia="zh-CN"/>
        </w:rPr>
        <w:t>, “</w:t>
      </w:r>
      <w:r>
        <w:rPr>
          <w:rFonts w:hint="eastAsia"/>
          <w:iCs/>
          <w:lang w:val="en-US" w:eastAsia="zh-CN"/>
        </w:rPr>
        <w:t>LS reply on Transmit diversity impact on V2X PC5</w:t>
      </w:r>
      <w:r>
        <w:rPr>
          <w:iCs/>
          <w:lang w:val="en-US" w:eastAsia="zh-CN"/>
        </w:rPr>
        <w:t>”</w:t>
      </w:r>
      <w:r>
        <w:rPr>
          <w:rFonts w:hint="eastAsia"/>
          <w:iCs/>
          <w:lang w:val="en-US" w:eastAsia="zh-CN"/>
        </w:rPr>
        <w:t>, RAN WG4</w:t>
      </w:r>
    </w:p>
    <w:p w14:paraId="7DA23609" w14:textId="77777777" w:rsidR="00B844DC" w:rsidRDefault="00B844DC">
      <w:pPr>
        <w:spacing w:before="156"/>
        <w:jc w:val="both"/>
        <w:rPr>
          <w:rFonts w:eastAsiaTheme="minorEastAsia"/>
          <w:lang w:eastAsia="zh-CN"/>
        </w:rPr>
      </w:pPr>
    </w:p>
    <w:sectPr w:rsidR="00B844DC">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B24E4" w14:textId="77777777" w:rsidR="00EA4589" w:rsidRDefault="00EA4589">
      <w:pPr>
        <w:spacing w:before="120" w:after="0" w:line="240" w:lineRule="auto"/>
      </w:pPr>
      <w:r>
        <w:separator/>
      </w:r>
    </w:p>
  </w:endnote>
  <w:endnote w:type="continuationSeparator" w:id="0">
    <w:p w14:paraId="5BA90396" w14:textId="77777777" w:rsidR="00EA4589" w:rsidRDefault="00EA4589">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Latha"/>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LineDraw">
    <w:altName w:val="Courier New"/>
    <w:charset w:val="02"/>
    <w:family w:val="modern"/>
    <w:pitch w:val="default"/>
  </w:font>
  <w:font w:name="Helvetica">
    <w:panose1 w:val="020B0604020202020204"/>
    <w:charset w:val="00"/>
    <w:family w:val="swiss"/>
    <w:pitch w:val="default"/>
    <w:sig w:usb0="00000000" w:usb1="00000000" w:usb2="00000009" w:usb3="00000000" w:csb0="000001FF" w:csb1="00000000"/>
  </w:font>
  <w:font w:name="KaiTi_GB2312">
    <w:altName w:val="楷体"/>
    <w:panose1 w:val="02010609060101010101"/>
    <w:charset w:val="00"/>
    <w:family w:val="auto"/>
    <w:pitch w:val="default"/>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C9E93" w14:textId="77777777" w:rsidR="00B844DC" w:rsidRDefault="00B844DC">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BDCD9" w14:textId="77777777" w:rsidR="00B844DC" w:rsidRDefault="00B844DC">
    <w:pPr>
      <w:pStyle w:val="Footer"/>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2BA11" w14:textId="77777777" w:rsidR="00B844DC" w:rsidRDefault="00B844DC">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B1E27" w14:textId="77777777" w:rsidR="00EA4589" w:rsidRDefault="00EA4589">
      <w:pPr>
        <w:spacing w:before="120" w:after="0" w:line="240" w:lineRule="auto"/>
      </w:pPr>
      <w:r>
        <w:separator/>
      </w:r>
    </w:p>
  </w:footnote>
  <w:footnote w:type="continuationSeparator" w:id="0">
    <w:p w14:paraId="08EBC131" w14:textId="77777777" w:rsidR="00EA4589" w:rsidRDefault="00EA4589">
      <w:pPr>
        <w:spacing w:before="12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36166" w14:textId="77777777" w:rsidR="00B844DC" w:rsidRDefault="00B844DC">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23D25" w14:textId="77777777" w:rsidR="00B844DC" w:rsidRDefault="00B844DC">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BDFC7" w14:textId="77777777" w:rsidR="00B844DC" w:rsidRDefault="00B844DC">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81171"/>
    <w:multiLevelType w:val="multilevel"/>
    <w:tmpl w:val="0A581171"/>
    <w:lvl w:ilvl="0">
      <w:start w:val="1"/>
      <w:numFmt w:val="bullet"/>
      <w:lvlText w:val=""/>
      <w:lvlJc w:val="left"/>
      <w:pPr>
        <w:tabs>
          <w:tab w:val="left" w:pos="720"/>
        </w:tabs>
        <w:ind w:left="720" w:hanging="360"/>
      </w:pPr>
      <w:rPr>
        <w:rFonts w:ascii="Wingdings" w:hAnsi="Wingdings" w:hint="default"/>
      </w:rPr>
    </w:lvl>
    <w:lvl w:ilvl="1">
      <w:start w:val="2841"/>
      <w:numFmt w:val="bullet"/>
      <w:lvlText w:val="–"/>
      <w:lvlJc w:val="left"/>
      <w:pPr>
        <w:tabs>
          <w:tab w:val="left" w:pos="1440"/>
        </w:tabs>
        <w:ind w:left="1440" w:hanging="360"/>
      </w:pPr>
      <w:rPr>
        <w:rFonts w:ascii="Arial" w:hAnsi="Arial" w:hint="default"/>
      </w:rPr>
    </w:lvl>
    <w:lvl w:ilvl="2">
      <w:start w:val="284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BDD5F2B"/>
    <w:multiLevelType w:val="multilevel"/>
    <w:tmpl w:val="0BDD5F2B"/>
    <w:lvl w:ilvl="0">
      <w:start w:val="1"/>
      <w:numFmt w:val="decimal"/>
      <w:pStyle w:val="Heading1"/>
      <w:suff w:val="nothing"/>
      <w:lvlText w:val="%1  "/>
      <w:lvlJc w:val="left"/>
      <w:pPr>
        <w:ind w:left="1985"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56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2FC7BB3"/>
    <w:multiLevelType w:val="multilevel"/>
    <w:tmpl w:val="12FC7BB3"/>
    <w:lvl w:ilvl="0">
      <w:start w:val="1"/>
      <w:numFmt w:val="bullet"/>
      <w:lvlText w:val=""/>
      <w:lvlJc w:val="left"/>
      <w:pPr>
        <w:tabs>
          <w:tab w:val="left" w:pos="720"/>
        </w:tabs>
        <w:ind w:left="720" w:hanging="360"/>
      </w:pPr>
      <w:rPr>
        <w:rFonts w:ascii="Wingdings" w:hAnsi="Wingdings" w:hint="default"/>
      </w:rPr>
    </w:lvl>
    <w:lvl w:ilvl="1">
      <w:start w:val="2841"/>
      <w:numFmt w:val="bullet"/>
      <w:lvlText w:val="–"/>
      <w:lvlJc w:val="left"/>
      <w:pPr>
        <w:tabs>
          <w:tab w:val="left" w:pos="1440"/>
        </w:tabs>
        <w:ind w:left="1440" w:hanging="360"/>
      </w:pPr>
      <w:rPr>
        <w:rFonts w:ascii="Arial" w:hAnsi="Arial" w:hint="default"/>
      </w:rPr>
    </w:lvl>
    <w:lvl w:ilvl="2">
      <w:start w:val="284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37951E2C"/>
    <w:multiLevelType w:val="multilevel"/>
    <w:tmpl w:val="37951E2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8B227BB"/>
    <w:multiLevelType w:val="multilevel"/>
    <w:tmpl w:val="48B227BB"/>
    <w:lvl w:ilvl="0">
      <w:start w:val="1"/>
      <w:numFmt w:val="bullet"/>
      <w:lvlText w:val="•"/>
      <w:lvlJc w:val="left"/>
      <w:pPr>
        <w:tabs>
          <w:tab w:val="left" w:pos="720"/>
        </w:tabs>
        <w:ind w:left="720" w:hanging="360"/>
      </w:pPr>
      <w:rPr>
        <w:rFonts w:ascii="Arial" w:hAnsi="Arial" w:hint="default"/>
      </w:rPr>
    </w:lvl>
    <w:lvl w:ilvl="1">
      <w:start w:val="2841"/>
      <w:numFmt w:val="bullet"/>
      <w:lvlText w:val="–"/>
      <w:lvlJc w:val="left"/>
      <w:pPr>
        <w:tabs>
          <w:tab w:val="left" w:pos="1440"/>
        </w:tabs>
        <w:ind w:left="1440" w:hanging="360"/>
      </w:pPr>
      <w:rPr>
        <w:rFonts w:ascii="Arial" w:hAnsi="Arial" w:hint="default"/>
      </w:rPr>
    </w:lvl>
    <w:lvl w:ilvl="2">
      <w:start w:val="284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2" w15:restartNumberingAfterBreak="0">
    <w:nsid w:val="6C473E40"/>
    <w:multiLevelType w:val="multilevel"/>
    <w:tmpl w:val="6C473E40"/>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
  </w:num>
  <w:num w:numId="3">
    <w:abstractNumId w:val="11"/>
  </w:num>
  <w:num w:numId="4">
    <w:abstractNumId w:val="7"/>
  </w:num>
  <w:num w:numId="5">
    <w:abstractNumId w:val="9"/>
  </w:num>
  <w:num w:numId="6">
    <w:abstractNumId w:val="2"/>
  </w:num>
  <w:num w:numId="7">
    <w:abstractNumId w:val="13"/>
  </w:num>
  <w:num w:numId="8">
    <w:abstractNumId w:val="10"/>
  </w:num>
  <w:num w:numId="9">
    <w:abstractNumId w:val="8"/>
  </w:num>
  <w:num w:numId="10">
    <w:abstractNumId w:val="6"/>
  </w:num>
  <w:num w:numId="11">
    <w:abstractNumId w:val="12"/>
  </w:num>
  <w:num w:numId="12">
    <w:abstractNumId w:val="0"/>
  </w:num>
  <w:num w:numId="13">
    <w:abstractNumId w:val="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284"/>
  <w:hyphenationZone w:val="283"/>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ACC34ECE-570E-4A97-BD7A-96D13D9AB9BC}"/>
    <w:docVar w:name="dgnword-eventsink" w:val="641965736"/>
  </w:docVars>
  <w:rsids>
    <w:rsidRoot w:val="00172A27"/>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829"/>
    <w:rsid w:val="00003904"/>
    <w:rsid w:val="00003DF6"/>
    <w:rsid w:val="00003F2C"/>
    <w:rsid w:val="00003FCF"/>
    <w:rsid w:val="000044DA"/>
    <w:rsid w:val="000047B2"/>
    <w:rsid w:val="00004C5A"/>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1EB"/>
    <w:rsid w:val="0001296A"/>
    <w:rsid w:val="00012AF7"/>
    <w:rsid w:val="00013A75"/>
    <w:rsid w:val="00013CB8"/>
    <w:rsid w:val="00013FDB"/>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263"/>
    <w:rsid w:val="000224E8"/>
    <w:rsid w:val="00022E4A"/>
    <w:rsid w:val="00022EE2"/>
    <w:rsid w:val="00022F98"/>
    <w:rsid w:val="000238E2"/>
    <w:rsid w:val="00023930"/>
    <w:rsid w:val="00023D85"/>
    <w:rsid w:val="00023E16"/>
    <w:rsid w:val="00023E5C"/>
    <w:rsid w:val="00023EBE"/>
    <w:rsid w:val="00023F2A"/>
    <w:rsid w:val="00024172"/>
    <w:rsid w:val="0002434E"/>
    <w:rsid w:val="000243E5"/>
    <w:rsid w:val="00024668"/>
    <w:rsid w:val="000251AA"/>
    <w:rsid w:val="0002537A"/>
    <w:rsid w:val="00025434"/>
    <w:rsid w:val="00025BAB"/>
    <w:rsid w:val="00025EEA"/>
    <w:rsid w:val="00026436"/>
    <w:rsid w:val="0002747B"/>
    <w:rsid w:val="00027483"/>
    <w:rsid w:val="00027C35"/>
    <w:rsid w:val="000309CA"/>
    <w:rsid w:val="00031567"/>
    <w:rsid w:val="000317DB"/>
    <w:rsid w:val="00032312"/>
    <w:rsid w:val="00032AB8"/>
    <w:rsid w:val="0003316A"/>
    <w:rsid w:val="00033875"/>
    <w:rsid w:val="00033DD9"/>
    <w:rsid w:val="0003419C"/>
    <w:rsid w:val="000346B7"/>
    <w:rsid w:val="00034B45"/>
    <w:rsid w:val="0003523D"/>
    <w:rsid w:val="000357E9"/>
    <w:rsid w:val="000362F7"/>
    <w:rsid w:val="00036B84"/>
    <w:rsid w:val="00037078"/>
    <w:rsid w:val="00037B33"/>
    <w:rsid w:val="00037C3B"/>
    <w:rsid w:val="00037F56"/>
    <w:rsid w:val="00040998"/>
    <w:rsid w:val="00040B12"/>
    <w:rsid w:val="00040B64"/>
    <w:rsid w:val="0004127F"/>
    <w:rsid w:val="000416B8"/>
    <w:rsid w:val="0004181E"/>
    <w:rsid w:val="00041C03"/>
    <w:rsid w:val="00041F9C"/>
    <w:rsid w:val="000421C4"/>
    <w:rsid w:val="0004238B"/>
    <w:rsid w:val="00042D0C"/>
    <w:rsid w:val="00042E0D"/>
    <w:rsid w:val="00043BC5"/>
    <w:rsid w:val="00043C93"/>
    <w:rsid w:val="00043CEB"/>
    <w:rsid w:val="000442D9"/>
    <w:rsid w:val="00044562"/>
    <w:rsid w:val="000445DE"/>
    <w:rsid w:val="000449E0"/>
    <w:rsid w:val="000451CC"/>
    <w:rsid w:val="0004535B"/>
    <w:rsid w:val="00045BFC"/>
    <w:rsid w:val="000460B7"/>
    <w:rsid w:val="000463B7"/>
    <w:rsid w:val="000463C6"/>
    <w:rsid w:val="0004659C"/>
    <w:rsid w:val="000468A5"/>
    <w:rsid w:val="00046C88"/>
    <w:rsid w:val="00046EED"/>
    <w:rsid w:val="000471E9"/>
    <w:rsid w:val="00047305"/>
    <w:rsid w:val="00047A86"/>
    <w:rsid w:val="00047AFD"/>
    <w:rsid w:val="00047D2B"/>
    <w:rsid w:val="0005019A"/>
    <w:rsid w:val="000502EF"/>
    <w:rsid w:val="0005052D"/>
    <w:rsid w:val="0005055D"/>
    <w:rsid w:val="00050C20"/>
    <w:rsid w:val="0005143B"/>
    <w:rsid w:val="00052018"/>
    <w:rsid w:val="000520DD"/>
    <w:rsid w:val="00052177"/>
    <w:rsid w:val="00052612"/>
    <w:rsid w:val="0005287F"/>
    <w:rsid w:val="00053263"/>
    <w:rsid w:val="000534D5"/>
    <w:rsid w:val="0005371E"/>
    <w:rsid w:val="0005392A"/>
    <w:rsid w:val="00053B21"/>
    <w:rsid w:val="000542D4"/>
    <w:rsid w:val="0005476A"/>
    <w:rsid w:val="00054CEB"/>
    <w:rsid w:val="00054E6D"/>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92C"/>
    <w:rsid w:val="00064173"/>
    <w:rsid w:val="0006443B"/>
    <w:rsid w:val="00064659"/>
    <w:rsid w:val="000655EF"/>
    <w:rsid w:val="00065610"/>
    <w:rsid w:val="0006578F"/>
    <w:rsid w:val="000659B2"/>
    <w:rsid w:val="00066986"/>
    <w:rsid w:val="00067014"/>
    <w:rsid w:val="000704DF"/>
    <w:rsid w:val="00070698"/>
    <w:rsid w:val="00070CDD"/>
    <w:rsid w:val="00071430"/>
    <w:rsid w:val="00071521"/>
    <w:rsid w:val="00071A7A"/>
    <w:rsid w:val="00071CBE"/>
    <w:rsid w:val="00072822"/>
    <w:rsid w:val="00072EDF"/>
    <w:rsid w:val="00072F56"/>
    <w:rsid w:val="00073790"/>
    <w:rsid w:val="000737BB"/>
    <w:rsid w:val="00073C97"/>
    <w:rsid w:val="00074C32"/>
    <w:rsid w:val="00075247"/>
    <w:rsid w:val="00075670"/>
    <w:rsid w:val="00075B6B"/>
    <w:rsid w:val="00075BBB"/>
    <w:rsid w:val="0007676F"/>
    <w:rsid w:val="00076E9F"/>
    <w:rsid w:val="00076FA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1DF"/>
    <w:rsid w:val="00085497"/>
    <w:rsid w:val="00085864"/>
    <w:rsid w:val="00085DF3"/>
    <w:rsid w:val="00085F31"/>
    <w:rsid w:val="0008650F"/>
    <w:rsid w:val="00086B96"/>
    <w:rsid w:val="00086D47"/>
    <w:rsid w:val="00086F6D"/>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424F"/>
    <w:rsid w:val="0009441A"/>
    <w:rsid w:val="00094454"/>
    <w:rsid w:val="000945BD"/>
    <w:rsid w:val="00094829"/>
    <w:rsid w:val="0009529D"/>
    <w:rsid w:val="000959A3"/>
    <w:rsid w:val="000967D5"/>
    <w:rsid w:val="00096915"/>
    <w:rsid w:val="00096CD5"/>
    <w:rsid w:val="0009762D"/>
    <w:rsid w:val="00097964"/>
    <w:rsid w:val="00097992"/>
    <w:rsid w:val="00097FD1"/>
    <w:rsid w:val="000A00D7"/>
    <w:rsid w:val="000A0855"/>
    <w:rsid w:val="000A10EB"/>
    <w:rsid w:val="000A1499"/>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635"/>
    <w:rsid w:val="000B3F83"/>
    <w:rsid w:val="000B42C8"/>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5E6"/>
    <w:rsid w:val="000C065E"/>
    <w:rsid w:val="000C1B25"/>
    <w:rsid w:val="000C29C8"/>
    <w:rsid w:val="000C322E"/>
    <w:rsid w:val="000C36E6"/>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344"/>
    <w:rsid w:val="000D0840"/>
    <w:rsid w:val="000D0B5A"/>
    <w:rsid w:val="000D0EB2"/>
    <w:rsid w:val="000D1909"/>
    <w:rsid w:val="000D1FAA"/>
    <w:rsid w:val="000D2FA4"/>
    <w:rsid w:val="000D3B23"/>
    <w:rsid w:val="000D41B5"/>
    <w:rsid w:val="000D4209"/>
    <w:rsid w:val="000D468C"/>
    <w:rsid w:val="000D4A1B"/>
    <w:rsid w:val="000D4F73"/>
    <w:rsid w:val="000D57EF"/>
    <w:rsid w:val="000D62FB"/>
    <w:rsid w:val="000D6A90"/>
    <w:rsid w:val="000D6E8E"/>
    <w:rsid w:val="000D7178"/>
    <w:rsid w:val="000D74FE"/>
    <w:rsid w:val="000D7A0E"/>
    <w:rsid w:val="000E005B"/>
    <w:rsid w:val="000E01D1"/>
    <w:rsid w:val="000E02F8"/>
    <w:rsid w:val="000E03DC"/>
    <w:rsid w:val="000E11DA"/>
    <w:rsid w:val="000E13C9"/>
    <w:rsid w:val="000E1676"/>
    <w:rsid w:val="000E1AE3"/>
    <w:rsid w:val="000E1FB6"/>
    <w:rsid w:val="000E2017"/>
    <w:rsid w:val="000E23EE"/>
    <w:rsid w:val="000E257C"/>
    <w:rsid w:val="000E25C0"/>
    <w:rsid w:val="000E291D"/>
    <w:rsid w:val="000E2C22"/>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E99"/>
    <w:rsid w:val="000E5FF1"/>
    <w:rsid w:val="000E6E9E"/>
    <w:rsid w:val="000E7C81"/>
    <w:rsid w:val="000E7DC8"/>
    <w:rsid w:val="000F00F6"/>
    <w:rsid w:val="000F025B"/>
    <w:rsid w:val="000F0452"/>
    <w:rsid w:val="000F0CD0"/>
    <w:rsid w:val="000F109A"/>
    <w:rsid w:val="000F10C5"/>
    <w:rsid w:val="000F1288"/>
    <w:rsid w:val="000F1ABF"/>
    <w:rsid w:val="000F1FC4"/>
    <w:rsid w:val="000F3101"/>
    <w:rsid w:val="000F3E3D"/>
    <w:rsid w:val="000F446E"/>
    <w:rsid w:val="000F4F22"/>
    <w:rsid w:val="000F5047"/>
    <w:rsid w:val="000F5746"/>
    <w:rsid w:val="000F591F"/>
    <w:rsid w:val="000F6965"/>
    <w:rsid w:val="000F6CA2"/>
    <w:rsid w:val="000F6CD0"/>
    <w:rsid w:val="000F6E6D"/>
    <w:rsid w:val="000F6FF1"/>
    <w:rsid w:val="000F7A42"/>
    <w:rsid w:val="000F7A9D"/>
    <w:rsid w:val="000F7B91"/>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6D20"/>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DA9"/>
    <w:rsid w:val="00113E25"/>
    <w:rsid w:val="00114EB0"/>
    <w:rsid w:val="00116348"/>
    <w:rsid w:val="0011650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2E36"/>
    <w:rsid w:val="0013325B"/>
    <w:rsid w:val="00134200"/>
    <w:rsid w:val="00134641"/>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D"/>
    <w:rsid w:val="001448B3"/>
    <w:rsid w:val="00144AA6"/>
    <w:rsid w:val="00144BF9"/>
    <w:rsid w:val="00144F4B"/>
    <w:rsid w:val="00145B1F"/>
    <w:rsid w:val="00145DFA"/>
    <w:rsid w:val="0014638D"/>
    <w:rsid w:val="00146803"/>
    <w:rsid w:val="00146F35"/>
    <w:rsid w:val="001470B0"/>
    <w:rsid w:val="00147202"/>
    <w:rsid w:val="00147FDD"/>
    <w:rsid w:val="0015093A"/>
    <w:rsid w:val="00150C08"/>
    <w:rsid w:val="00150E9B"/>
    <w:rsid w:val="00150EC4"/>
    <w:rsid w:val="00150FD5"/>
    <w:rsid w:val="001511A8"/>
    <w:rsid w:val="001516D3"/>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D0F"/>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720"/>
    <w:rsid w:val="001638C7"/>
    <w:rsid w:val="00163EEC"/>
    <w:rsid w:val="001648ED"/>
    <w:rsid w:val="00164B7F"/>
    <w:rsid w:val="00164DB6"/>
    <w:rsid w:val="00165014"/>
    <w:rsid w:val="001650B5"/>
    <w:rsid w:val="001653B8"/>
    <w:rsid w:val="001657A3"/>
    <w:rsid w:val="00165D8C"/>
    <w:rsid w:val="001665D6"/>
    <w:rsid w:val="00166902"/>
    <w:rsid w:val="00166AC1"/>
    <w:rsid w:val="00167210"/>
    <w:rsid w:val="001679FD"/>
    <w:rsid w:val="00167C49"/>
    <w:rsid w:val="001702A3"/>
    <w:rsid w:val="0017053E"/>
    <w:rsid w:val="0017063D"/>
    <w:rsid w:val="001707B2"/>
    <w:rsid w:val="00170CA7"/>
    <w:rsid w:val="00170FF4"/>
    <w:rsid w:val="0017100B"/>
    <w:rsid w:val="00171F68"/>
    <w:rsid w:val="00172944"/>
    <w:rsid w:val="00172A27"/>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D7D"/>
    <w:rsid w:val="00181069"/>
    <w:rsid w:val="00181466"/>
    <w:rsid w:val="00181BDC"/>
    <w:rsid w:val="0018227C"/>
    <w:rsid w:val="001826E0"/>
    <w:rsid w:val="00182857"/>
    <w:rsid w:val="00182EF6"/>
    <w:rsid w:val="00182F43"/>
    <w:rsid w:val="0018309F"/>
    <w:rsid w:val="00183358"/>
    <w:rsid w:val="0018343B"/>
    <w:rsid w:val="00183668"/>
    <w:rsid w:val="00183A88"/>
    <w:rsid w:val="00184068"/>
    <w:rsid w:val="00184095"/>
    <w:rsid w:val="001845E5"/>
    <w:rsid w:val="001846DE"/>
    <w:rsid w:val="00184BB0"/>
    <w:rsid w:val="00184EF7"/>
    <w:rsid w:val="00185A6B"/>
    <w:rsid w:val="001860A0"/>
    <w:rsid w:val="00186104"/>
    <w:rsid w:val="001864FF"/>
    <w:rsid w:val="0018690B"/>
    <w:rsid w:val="0019068D"/>
    <w:rsid w:val="0019074F"/>
    <w:rsid w:val="001907CE"/>
    <w:rsid w:val="00190BD2"/>
    <w:rsid w:val="00191553"/>
    <w:rsid w:val="00191839"/>
    <w:rsid w:val="00191F37"/>
    <w:rsid w:val="0019227A"/>
    <w:rsid w:val="00193E26"/>
    <w:rsid w:val="00195650"/>
    <w:rsid w:val="001960F9"/>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3151"/>
    <w:rsid w:val="001A319E"/>
    <w:rsid w:val="001A34F0"/>
    <w:rsid w:val="001A385B"/>
    <w:rsid w:val="001A38C1"/>
    <w:rsid w:val="001A3BB2"/>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89"/>
    <w:rsid w:val="001B0428"/>
    <w:rsid w:val="001B048E"/>
    <w:rsid w:val="001B0A78"/>
    <w:rsid w:val="001B18C1"/>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4E34"/>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3344"/>
    <w:rsid w:val="001C3390"/>
    <w:rsid w:val="001C358E"/>
    <w:rsid w:val="001C39FF"/>
    <w:rsid w:val="001C3B1E"/>
    <w:rsid w:val="001C4A8B"/>
    <w:rsid w:val="001C4DFA"/>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450"/>
    <w:rsid w:val="001E7988"/>
    <w:rsid w:val="001E7D40"/>
    <w:rsid w:val="001F0184"/>
    <w:rsid w:val="001F0201"/>
    <w:rsid w:val="001F09F6"/>
    <w:rsid w:val="001F0CA1"/>
    <w:rsid w:val="001F10CE"/>
    <w:rsid w:val="001F11DF"/>
    <w:rsid w:val="001F1A9B"/>
    <w:rsid w:val="001F1AFB"/>
    <w:rsid w:val="001F204E"/>
    <w:rsid w:val="001F23A8"/>
    <w:rsid w:val="001F2538"/>
    <w:rsid w:val="001F2CFC"/>
    <w:rsid w:val="001F316E"/>
    <w:rsid w:val="001F33B2"/>
    <w:rsid w:val="001F3BDF"/>
    <w:rsid w:val="001F3C8C"/>
    <w:rsid w:val="001F3D1C"/>
    <w:rsid w:val="001F3D44"/>
    <w:rsid w:val="001F44A8"/>
    <w:rsid w:val="001F45DA"/>
    <w:rsid w:val="001F46A0"/>
    <w:rsid w:val="001F4972"/>
    <w:rsid w:val="001F49D5"/>
    <w:rsid w:val="001F554B"/>
    <w:rsid w:val="001F5B17"/>
    <w:rsid w:val="001F6117"/>
    <w:rsid w:val="001F6676"/>
    <w:rsid w:val="001F66DA"/>
    <w:rsid w:val="001F6C68"/>
    <w:rsid w:val="001F6FFF"/>
    <w:rsid w:val="001F74D3"/>
    <w:rsid w:val="001F788B"/>
    <w:rsid w:val="001F7A97"/>
    <w:rsid w:val="001F7D8C"/>
    <w:rsid w:val="00200008"/>
    <w:rsid w:val="002002C8"/>
    <w:rsid w:val="00200340"/>
    <w:rsid w:val="00200475"/>
    <w:rsid w:val="00200832"/>
    <w:rsid w:val="00200923"/>
    <w:rsid w:val="00200DBC"/>
    <w:rsid w:val="002010F1"/>
    <w:rsid w:val="0020116F"/>
    <w:rsid w:val="0020138F"/>
    <w:rsid w:val="002014D7"/>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67"/>
    <w:rsid w:val="002107B2"/>
    <w:rsid w:val="00210D22"/>
    <w:rsid w:val="002112A0"/>
    <w:rsid w:val="0021160E"/>
    <w:rsid w:val="00211E24"/>
    <w:rsid w:val="002124B5"/>
    <w:rsid w:val="00212651"/>
    <w:rsid w:val="0021296F"/>
    <w:rsid w:val="00213A9A"/>
    <w:rsid w:val="00213D61"/>
    <w:rsid w:val="00213E1C"/>
    <w:rsid w:val="00214112"/>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2402"/>
    <w:rsid w:val="002228FE"/>
    <w:rsid w:val="00222EBF"/>
    <w:rsid w:val="00222F5D"/>
    <w:rsid w:val="0022300F"/>
    <w:rsid w:val="002234CB"/>
    <w:rsid w:val="00223971"/>
    <w:rsid w:val="00223C79"/>
    <w:rsid w:val="00223DDB"/>
    <w:rsid w:val="0022418F"/>
    <w:rsid w:val="002243B0"/>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1A2"/>
    <w:rsid w:val="00230556"/>
    <w:rsid w:val="00230CBF"/>
    <w:rsid w:val="002313BF"/>
    <w:rsid w:val="00231874"/>
    <w:rsid w:val="00231E54"/>
    <w:rsid w:val="002321E8"/>
    <w:rsid w:val="002322F7"/>
    <w:rsid w:val="002323C1"/>
    <w:rsid w:val="00232828"/>
    <w:rsid w:val="00232DEE"/>
    <w:rsid w:val="00232E93"/>
    <w:rsid w:val="0023360F"/>
    <w:rsid w:val="00233810"/>
    <w:rsid w:val="00233BE2"/>
    <w:rsid w:val="00233F33"/>
    <w:rsid w:val="00234060"/>
    <w:rsid w:val="0023448F"/>
    <w:rsid w:val="00234585"/>
    <w:rsid w:val="00234668"/>
    <w:rsid w:val="0023485C"/>
    <w:rsid w:val="00234F69"/>
    <w:rsid w:val="00235251"/>
    <w:rsid w:val="0023537B"/>
    <w:rsid w:val="002353B4"/>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8F"/>
    <w:rsid w:val="00252674"/>
    <w:rsid w:val="00252955"/>
    <w:rsid w:val="00252BCC"/>
    <w:rsid w:val="002530BE"/>
    <w:rsid w:val="002533DD"/>
    <w:rsid w:val="00253DF9"/>
    <w:rsid w:val="00254312"/>
    <w:rsid w:val="00254641"/>
    <w:rsid w:val="00254901"/>
    <w:rsid w:val="002549B3"/>
    <w:rsid w:val="00254A29"/>
    <w:rsid w:val="002557E7"/>
    <w:rsid w:val="002559EF"/>
    <w:rsid w:val="00255D4E"/>
    <w:rsid w:val="00257195"/>
    <w:rsid w:val="00257880"/>
    <w:rsid w:val="002578D8"/>
    <w:rsid w:val="00257AC0"/>
    <w:rsid w:val="00257D35"/>
    <w:rsid w:val="002607C5"/>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A1E"/>
    <w:rsid w:val="0028062F"/>
    <w:rsid w:val="002808AD"/>
    <w:rsid w:val="00280F6F"/>
    <w:rsid w:val="00280FEC"/>
    <w:rsid w:val="00281541"/>
    <w:rsid w:val="0028186E"/>
    <w:rsid w:val="00281888"/>
    <w:rsid w:val="00281EB0"/>
    <w:rsid w:val="00282426"/>
    <w:rsid w:val="00282572"/>
    <w:rsid w:val="002828AC"/>
    <w:rsid w:val="002828C9"/>
    <w:rsid w:val="00282A87"/>
    <w:rsid w:val="00282EC3"/>
    <w:rsid w:val="002835CB"/>
    <w:rsid w:val="00283771"/>
    <w:rsid w:val="0028456D"/>
    <w:rsid w:val="002846D4"/>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4AE"/>
    <w:rsid w:val="00293AC5"/>
    <w:rsid w:val="00293D64"/>
    <w:rsid w:val="00293D85"/>
    <w:rsid w:val="0029431D"/>
    <w:rsid w:val="002947D9"/>
    <w:rsid w:val="002949CA"/>
    <w:rsid w:val="002952E2"/>
    <w:rsid w:val="00295352"/>
    <w:rsid w:val="00295678"/>
    <w:rsid w:val="00295700"/>
    <w:rsid w:val="0029573B"/>
    <w:rsid w:val="002958A9"/>
    <w:rsid w:val="002959FF"/>
    <w:rsid w:val="00295BB5"/>
    <w:rsid w:val="00295C05"/>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C30"/>
    <w:rsid w:val="002A1E27"/>
    <w:rsid w:val="002A2646"/>
    <w:rsid w:val="002A29CC"/>
    <w:rsid w:val="002A2B78"/>
    <w:rsid w:val="002A2BB7"/>
    <w:rsid w:val="002A2F81"/>
    <w:rsid w:val="002A323C"/>
    <w:rsid w:val="002A336C"/>
    <w:rsid w:val="002A3464"/>
    <w:rsid w:val="002A3934"/>
    <w:rsid w:val="002A39B7"/>
    <w:rsid w:val="002A3BA3"/>
    <w:rsid w:val="002A4673"/>
    <w:rsid w:val="002A4DCC"/>
    <w:rsid w:val="002A4FD1"/>
    <w:rsid w:val="002A51B2"/>
    <w:rsid w:val="002A558A"/>
    <w:rsid w:val="002A5CEA"/>
    <w:rsid w:val="002A5F2B"/>
    <w:rsid w:val="002A622D"/>
    <w:rsid w:val="002A6B5F"/>
    <w:rsid w:val="002A6E77"/>
    <w:rsid w:val="002A6FBE"/>
    <w:rsid w:val="002A7426"/>
    <w:rsid w:val="002A768E"/>
    <w:rsid w:val="002A7876"/>
    <w:rsid w:val="002A7C0A"/>
    <w:rsid w:val="002A7D00"/>
    <w:rsid w:val="002B0400"/>
    <w:rsid w:val="002B1447"/>
    <w:rsid w:val="002B1A6D"/>
    <w:rsid w:val="002B1C9E"/>
    <w:rsid w:val="002B1CC4"/>
    <w:rsid w:val="002B1DA7"/>
    <w:rsid w:val="002B1E85"/>
    <w:rsid w:val="002B21A4"/>
    <w:rsid w:val="002B2594"/>
    <w:rsid w:val="002B2A34"/>
    <w:rsid w:val="002B2B1B"/>
    <w:rsid w:val="002B3EFA"/>
    <w:rsid w:val="002B4586"/>
    <w:rsid w:val="002B49AC"/>
    <w:rsid w:val="002B4A9F"/>
    <w:rsid w:val="002B4FA8"/>
    <w:rsid w:val="002B51D3"/>
    <w:rsid w:val="002B53B9"/>
    <w:rsid w:val="002B565A"/>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41"/>
    <w:rsid w:val="002C24E5"/>
    <w:rsid w:val="002C2570"/>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5EB2"/>
    <w:rsid w:val="002D6354"/>
    <w:rsid w:val="002D6383"/>
    <w:rsid w:val="002D6766"/>
    <w:rsid w:val="002D683D"/>
    <w:rsid w:val="002D6885"/>
    <w:rsid w:val="002D6A71"/>
    <w:rsid w:val="002D6AD6"/>
    <w:rsid w:val="002D6B8A"/>
    <w:rsid w:val="002D6F3E"/>
    <w:rsid w:val="002D721E"/>
    <w:rsid w:val="002D722F"/>
    <w:rsid w:val="002D761B"/>
    <w:rsid w:val="002D76E0"/>
    <w:rsid w:val="002D7D18"/>
    <w:rsid w:val="002E016F"/>
    <w:rsid w:val="002E0401"/>
    <w:rsid w:val="002E068A"/>
    <w:rsid w:val="002E0E6D"/>
    <w:rsid w:val="002E14A4"/>
    <w:rsid w:val="002E152E"/>
    <w:rsid w:val="002E1547"/>
    <w:rsid w:val="002E16EB"/>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E1A"/>
    <w:rsid w:val="002E6436"/>
    <w:rsid w:val="002E6B3C"/>
    <w:rsid w:val="002E702E"/>
    <w:rsid w:val="002E70D1"/>
    <w:rsid w:val="002E721A"/>
    <w:rsid w:val="002E7277"/>
    <w:rsid w:val="002E74B9"/>
    <w:rsid w:val="002E7C2F"/>
    <w:rsid w:val="002F0210"/>
    <w:rsid w:val="002F0228"/>
    <w:rsid w:val="002F0333"/>
    <w:rsid w:val="002F03BC"/>
    <w:rsid w:val="002F0580"/>
    <w:rsid w:val="002F0824"/>
    <w:rsid w:val="002F16B5"/>
    <w:rsid w:val="002F1997"/>
    <w:rsid w:val="002F1E63"/>
    <w:rsid w:val="002F2451"/>
    <w:rsid w:val="002F285A"/>
    <w:rsid w:val="002F2ADD"/>
    <w:rsid w:val="002F2DF6"/>
    <w:rsid w:val="002F3DD5"/>
    <w:rsid w:val="002F3E1C"/>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BD4"/>
    <w:rsid w:val="00305EE5"/>
    <w:rsid w:val="0030604F"/>
    <w:rsid w:val="0030661E"/>
    <w:rsid w:val="0030696B"/>
    <w:rsid w:val="0030728B"/>
    <w:rsid w:val="0030789B"/>
    <w:rsid w:val="003079D9"/>
    <w:rsid w:val="00307A67"/>
    <w:rsid w:val="00307E46"/>
    <w:rsid w:val="00307F7D"/>
    <w:rsid w:val="003102CB"/>
    <w:rsid w:val="00310615"/>
    <w:rsid w:val="00310628"/>
    <w:rsid w:val="00310AAF"/>
    <w:rsid w:val="00310F20"/>
    <w:rsid w:val="003115F6"/>
    <w:rsid w:val="0031179C"/>
    <w:rsid w:val="00312856"/>
    <w:rsid w:val="00312BFB"/>
    <w:rsid w:val="00312C93"/>
    <w:rsid w:val="00312D23"/>
    <w:rsid w:val="00312E0C"/>
    <w:rsid w:val="003131DC"/>
    <w:rsid w:val="00313367"/>
    <w:rsid w:val="003135F0"/>
    <w:rsid w:val="00313747"/>
    <w:rsid w:val="003137D9"/>
    <w:rsid w:val="00313D76"/>
    <w:rsid w:val="00314057"/>
    <w:rsid w:val="00314348"/>
    <w:rsid w:val="003147F1"/>
    <w:rsid w:val="0031543D"/>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DA3"/>
    <w:rsid w:val="00321F7D"/>
    <w:rsid w:val="00322411"/>
    <w:rsid w:val="00322753"/>
    <w:rsid w:val="00322AE2"/>
    <w:rsid w:val="00322B8B"/>
    <w:rsid w:val="00322BA5"/>
    <w:rsid w:val="00322BF9"/>
    <w:rsid w:val="00322D2F"/>
    <w:rsid w:val="00323303"/>
    <w:rsid w:val="003237B3"/>
    <w:rsid w:val="003239CA"/>
    <w:rsid w:val="003240EF"/>
    <w:rsid w:val="00324E7A"/>
    <w:rsid w:val="003252D9"/>
    <w:rsid w:val="00325769"/>
    <w:rsid w:val="00325B85"/>
    <w:rsid w:val="00326166"/>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8BD"/>
    <w:rsid w:val="00333AB8"/>
    <w:rsid w:val="00333B90"/>
    <w:rsid w:val="00333B99"/>
    <w:rsid w:val="00333D02"/>
    <w:rsid w:val="00334383"/>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A06"/>
    <w:rsid w:val="00342A3B"/>
    <w:rsid w:val="00342BD8"/>
    <w:rsid w:val="00342CBB"/>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894"/>
    <w:rsid w:val="00347B21"/>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2E67"/>
    <w:rsid w:val="00363283"/>
    <w:rsid w:val="003636F5"/>
    <w:rsid w:val="00363CF6"/>
    <w:rsid w:val="00363E5F"/>
    <w:rsid w:val="003643D7"/>
    <w:rsid w:val="003644FC"/>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10F5"/>
    <w:rsid w:val="0037119B"/>
    <w:rsid w:val="003714D6"/>
    <w:rsid w:val="003716D6"/>
    <w:rsid w:val="00371EED"/>
    <w:rsid w:val="003725CA"/>
    <w:rsid w:val="00372726"/>
    <w:rsid w:val="00372A53"/>
    <w:rsid w:val="00372A7D"/>
    <w:rsid w:val="00372E8E"/>
    <w:rsid w:val="00372EE1"/>
    <w:rsid w:val="00372FCB"/>
    <w:rsid w:val="003736F1"/>
    <w:rsid w:val="00373E10"/>
    <w:rsid w:val="0037427C"/>
    <w:rsid w:val="003744ED"/>
    <w:rsid w:val="00374988"/>
    <w:rsid w:val="00375047"/>
    <w:rsid w:val="00375494"/>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48B"/>
    <w:rsid w:val="00390C70"/>
    <w:rsid w:val="00390D21"/>
    <w:rsid w:val="00390EDA"/>
    <w:rsid w:val="003918DE"/>
    <w:rsid w:val="00391BE3"/>
    <w:rsid w:val="00391DB5"/>
    <w:rsid w:val="003923AD"/>
    <w:rsid w:val="003931B6"/>
    <w:rsid w:val="0039338A"/>
    <w:rsid w:val="00393AB1"/>
    <w:rsid w:val="00393C91"/>
    <w:rsid w:val="00393FA3"/>
    <w:rsid w:val="0039412B"/>
    <w:rsid w:val="00394759"/>
    <w:rsid w:val="00394CF5"/>
    <w:rsid w:val="00394D3D"/>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CF0"/>
    <w:rsid w:val="003B3117"/>
    <w:rsid w:val="003B36D2"/>
    <w:rsid w:val="003B432B"/>
    <w:rsid w:val="003B4A03"/>
    <w:rsid w:val="003B53C7"/>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A37"/>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88C"/>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2F1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10DA"/>
    <w:rsid w:val="00401416"/>
    <w:rsid w:val="00401F83"/>
    <w:rsid w:val="00402169"/>
    <w:rsid w:val="00402290"/>
    <w:rsid w:val="00402619"/>
    <w:rsid w:val="00402B6C"/>
    <w:rsid w:val="00402F3D"/>
    <w:rsid w:val="00403D16"/>
    <w:rsid w:val="00404FAF"/>
    <w:rsid w:val="004055E3"/>
    <w:rsid w:val="004058B5"/>
    <w:rsid w:val="00405988"/>
    <w:rsid w:val="00405A35"/>
    <w:rsid w:val="00406DB5"/>
    <w:rsid w:val="00407090"/>
    <w:rsid w:val="0040734E"/>
    <w:rsid w:val="00407679"/>
    <w:rsid w:val="00407AFD"/>
    <w:rsid w:val="00407F9F"/>
    <w:rsid w:val="0041115E"/>
    <w:rsid w:val="004111A9"/>
    <w:rsid w:val="004112BB"/>
    <w:rsid w:val="00411847"/>
    <w:rsid w:val="00411A13"/>
    <w:rsid w:val="00411B74"/>
    <w:rsid w:val="00411DB5"/>
    <w:rsid w:val="004120F1"/>
    <w:rsid w:val="004122AC"/>
    <w:rsid w:val="0041249A"/>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B2F"/>
    <w:rsid w:val="00417F49"/>
    <w:rsid w:val="004201F7"/>
    <w:rsid w:val="00420708"/>
    <w:rsid w:val="0042153C"/>
    <w:rsid w:val="004218BF"/>
    <w:rsid w:val="00421A51"/>
    <w:rsid w:val="00421DA0"/>
    <w:rsid w:val="00421DCB"/>
    <w:rsid w:val="00421EAB"/>
    <w:rsid w:val="00421F40"/>
    <w:rsid w:val="00422249"/>
    <w:rsid w:val="00422564"/>
    <w:rsid w:val="00422880"/>
    <w:rsid w:val="00422F59"/>
    <w:rsid w:val="00423451"/>
    <w:rsid w:val="004239E1"/>
    <w:rsid w:val="0042576A"/>
    <w:rsid w:val="004264B6"/>
    <w:rsid w:val="00426AD0"/>
    <w:rsid w:val="00426C6F"/>
    <w:rsid w:val="0042735E"/>
    <w:rsid w:val="0042764C"/>
    <w:rsid w:val="004300CB"/>
    <w:rsid w:val="00430CE8"/>
    <w:rsid w:val="00431506"/>
    <w:rsid w:val="00432403"/>
    <w:rsid w:val="00432FF3"/>
    <w:rsid w:val="00433479"/>
    <w:rsid w:val="004336C9"/>
    <w:rsid w:val="00433AFF"/>
    <w:rsid w:val="00433DE2"/>
    <w:rsid w:val="00433E63"/>
    <w:rsid w:val="00434110"/>
    <w:rsid w:val="004343C6"/>
    <w:rsid w:val="00434465"/>
    <w:rsid w:val="0043452A"/>
    <w:rsid w:val="0043487B"/>
    <w:rsid w:val="0043495A"/>
    <w:rsid w:val="00434BE2"/>
    <w:rsid w:val="004356BB"/>
    <w:rsid w:val="00435C42"/>
    <w:rsid w:val="00436715"/>
    <w:rsid w:val="004367D9"/>
    <w:rsid w:val="00436DE5"/>
    <w:rsid w:val="00436F95"/>
    <w:rsid w:val="00437000"/>
    <w:rsid w:val="0043729E"/>
    <w:rsid w:val="00437A99"/>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358"/>
    <w:rsid w:val="00451CCE"/>
    <w:rsid w:val="0045236E"/>
    <w:rsid w:val="00452F28"/>
    <w:rsid w:val="00453767"/>
    <w:rsid w:val="00453897"/>
    <w:rsid w:val="00453B4F"/>
    <w:rsid w:val="004546B4"/>
    <w:rsid w:val="0045490C"/>
    <w:rsid w:val="0045496C"/>
    <w:rsid w:val="00454B84"/>
    <w:rsid w:val="00454BE6"/>
    <w:rsid w:val="0045526D"/>
    <w:rsid w:val="004555BE"/>
    <w:rsid w:val="00455925"/>
    <w:rsid w:val="00455E82"/>
    <w:rsid w:val="00455F90"/>
    <w:rsid w:val="0045674B"/>
    <w:rsid w:val="004567A8"/>
    <w:rsid w:val="00456946"/>
    <w:rsid w:val="00456EF9"/>
    <w:rsid w:val="00456FB2"/>
    <w:rsid w:val="00457322"/>
    <w:rsid w:val="0045745B"/>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B68"/>
    <w:rsid w:val="00466F05"/>
    <w:rsid w:val="00467069"/>
    <w:rsid w:val="004678D4"/>
    <w:rsid w:val="00471177"/>
    <w:rsid w:val="0047197D"/>
    <w:rsid w:val="00471A93"/>
    <w:rsid w:val="00471C06"/>
    <w:rsid w:val="00471DC2"/>
    <w:rsid w:val="00472352"/>
    <w:rsid w:val="0047238A"/>
    <w:rsid w:val="004723A7"/>
    <w:rsid w:val="00472616"/>
    <w:rsid w:val="004736B9"/>
    <w:rsid w:val="00473A0F"/>
    <w:rsid w:val="00473B6E"/>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655"/>
    <w:rsid w:val="00483B67"/>
    <w:rsid w:val="00483D3E"/>
    <w:rsid w:val="00483ED7"/>
    <w:rsid w:val="00484324"/>
    <w:rsid w:val="00484A71"/>
    <w:rsid w:val="00485798"/>
    <w:rsid w:val="004858C1"/>
    <w:rsid w:val="00485BAC"/>
    <w:rsid w:val="00485C03"/>
    <w:rsid w:val="00485DBD"/>
    <w:rsid w:val="0048603E"/>
    <w:rsid w:val="00486428"/>
    <w:rsid w:val="004864E1"/>
    <w:rsid w:val="004865D5"/>
    <w:rsid w:val="00486944"/>
    <w:rsid w:val="00486CB8"/>
    <w:rsid w:val="00486D5B"/>
    <w:rsid w:val="004877B6"/>
    <w:rsid w:val="004905B3"/>
    <w:rsid w:val="00490AEF"/>
    <w:rsid w:val="00490C15"/>
    <w:rsid w:val="00490F59"/>
    <w:rsid w:val="0049116B"/>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824"/>
    <w:rsid w:val="004A19BF"/>
    <w:rsid w:val="004A1C5D"/>
    <w:rsid w:val="004A1DD5"/>
    <w:rsid w:val="004A2A17"/>
    <w:rsid w:val="004A2DCF"/>
    <w:rsid w:val="004A2E27"/>
    <w:rsid w:val="004A2EF8"/>
    <w:rsid w:val="004A3567"/>
    <w:rsid w:val="004A35BF"/>
    <w:rsid w:val="004A3677"/>
    <w:rsid w:val="004A3679"/>
    <w:rsid w:val="004A37B1"/>
    <w:rsid w:val="004A3AAC"/>
    <w:rsid w:val="004A448D"/>
    <w:rsid w:val="004A45E5"/>
    <w:rsid w:val="004A4798"/>
    <w:rsid w:val="004A49E9"/>
    <w:rsid w:val="004A49F3"/>
    <w:rsid w:val="004A4DE9"/>
    <w:rsid w:val="004A4E8E"/>
    <w:rsid w:val="004A5130"/>
    <w:rsid w:val="004A5413"/>
    <w:rsid w:val="004A58B2"/>
    <w:rsid w:val="004A5D08"/>
    <w:rsid w:val="004A64DB"/>
    <w:rsid w:val="004A66C7"/>
    <w:rsid w:val="004A6E92"/>
    <w:rsid w:val="004A715A"/>
    <w:rsid w:val="004A724B"/>
    <w:rsid w:val="004A7C06"/>
    <w:rsid w:val="004B03B4"/>
    <w:rsid w:val="004B1023"/>
    <w:rsid w:val="004B10D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18E4"/>
    <w:rsid w:val="004C259E"/>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605"/>
    <w:rsid w:val="004D36F5"/>
    <w:rsid w:val="004D398B"/>
    <w:rsid w:val="004D408F"/>
    <w:rsid w:val="004D4328"/>
    <w:rsid w:val="004D4515"/>
    <w:rsid w:val="004D4601"/>
    <w:rsid w:val="004D4966"/>
    <w:rsid w:val="004D4B1A"/>
    <w:rsid w:val="004D4CB1"/>
    <w:rsid w:val="004D4FEB"/>
    <w:rsid w:val="004D5000"/>
    <w:rsid w:val="004D5606"/>
    <w:rsid w:val="004D5A78"/>
    <w:rsid w:val="004D5D2F"/>
    <w:rsid w:val="004D6157"/>
    <w:rsid w:val="004D629F"/>
    <w:rsid w:val="004D656F"/>
    <w:rsid w:val="004D679B"/>
    <w:rsid w:val="004D6C1C"/>
    <w:rsid w:val="004D77E9"/>
    <w:rsid w:val="004D77ED"/>
    <w:rsid w:val="004D7ADD"/>
    <w:rsid w:val="004D7F15"/>
    <w:rsid w:val="004D7FC4"/>
    <w:rsid w:val="004D7FEF"/>
    <w:rsid w:val="004E01B6"/>
    <w:rsid w:val="004E0ACF"/>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62C"/>
    <w:rsid w:val="004E5380"/>
    <w:rsid w:val="004E5C33"/>
    <w:rsid w:val="004E643D"/>
    <w:rsid w:val="004E652E"/>
    <w:rsid w:val="004E6740"/>
    <w:rsid w:val="004E6920"/>
    <w:rsid w:val="004E7EAF"/>
    <w:rsid w:val="004E7F8A"/>
    <w:rsid w:val="004F014E"/>
    <w:rsid w:val="004F066E"/>
    <w:rsid w:val="004F0B47"/>
    <w:rsid w:val="004F0D89"/>
    <w:rsid w:val="004F0FD5"/>
    <w:rsid w:val="004F1096"/>
    <w:rsid w:val="004F12F4"/>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60A9"/>
    <w:rsid w:val="004F6211"/>
    <w:rsid w:val="004F66D1"/>
    <w:rsid w:val="004F6F3D"/>
    <w:rsid w:val="004F73A5"/>
    <w:rsid w:val="004F7556"/>
    <w:rsid w:val="004F76F4"/>
    <w:rsid w:val="004F77C6"/>
    <w:rsid w:val="004F7BE4"/>
    <w:rsid w:val="004F7C91"/>
    <w:rsid w:val="005003D8"/>
    <w:rsid w:val="005005A8"/>
    <w:rsid w:val="005007CD"/>
    <w:rsid w:val="00500C57"/>
    <w:rsid w:val="00500F0A"/>
    <w:rsid w:val="00501087"/>
    <w:rsid w:val="0050142D"/>
    <w:rsid w:val="0050144B"/>
    <w:rsid w:val="00501B38"/>
    <w:rsid w:val="00502692"/>
    <w:rsid w:val="0050298E"/>
    <w:rsid w:val="00502CE9"/>
    <w:rsid w:val="00502CF5"/>
    <w:rsid w:val="00503992"/>
    <w:rsid w:val="00503D12"/>
    <w:rsid w:val="00504DC8"/>
    <w:rsid w:val="00504E75"/>
    <w:rsid w:val="005057ED"/>
    <w:rsid w:val="005058E9"/>
    <w:rsid w:val="00505AA4"/>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6D8"/>
    <w:rsid w:val="00511E15"/>
    <w:rsid w:val="00512096"/>
    <w:rsid w:val="00512532"/>
    <w:rsid w:val="005125DD"/>
    <w:rsid w:val="00512908"/>
    <w:rsid w:val="00512C6B"/>
    <w:rsid w:val="00512FA1"/>
    <w:rsid w:val="0051371E"/>
    <w:rsid w:val="00513811"/>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6C8F"/>
    <w:rsid w:val="005177E3"/>
    <w:rsid w:val="00517B93"/>
    <w:rsid w:val="00517F25"/>
    <w:rsid w:val="00520160"/>
    <w:rsid w:val="0052019A"/>
    <w:rsid w:val="005203B7"/>
    <w:rsid w:val="005203D7"/>
    <w:rsid w:val="005206F1"/>
    <w:rsid w:val="0052072E"/>
    <w:rsid w:val="005207E4"/>
    <w:rsid w:val="00520C36"/>
    <w:rsid w:val="00521E7B"/>
    <w:rsid w:val="005223F3"/>
    <w:rsid w:val="00522A4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30EE"/>
    <w:rsid w:val="0053374B"/>
    <w:rsid w:val="005342AA"/>
    <w:rsid w:val="005351AE"/>
    <w:rsid w:val="005352A7"/>
    <w:rsid w:val="005357B3"/>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EE9"/>
    <w:rsid w:val="00543AEB"/>
    <w:rsid w:val="00543BEA"/>
    <w:rsid w:val="00543F3B"/>
    <w:rsid w:val="0054438E"/>
    <w:rsid w:val="00544AE7"/>
    <w:rsid w:val="00544CE6"/>
    <w:rsid w:val="00544CEF"/>
    <w:rsid w:val="00544CFA"/>
    <w:rsid w:val="00544FF0"/>
    <w:rsid w:val="00545BF2"/>
    <w:rsid w:val="005462DE"/>
    <w:rsid w:val="00546C69"/>
    <w:rsid w:val="00546EF4"/>
    <w:rsid w:val="0054785C"/>
    <w:rsid w:val="00547899"/>
    <w:rsid w:val="00547DBE"/>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6374"/>
    <w:rsid w:val="00566632"/>
    <w:rsid w:val="00566874"/>
    <w:rsid w:val="00566C61"/>
    <w:rsid w:val="00566E95"/>
    <w:rsid w:val="00566EFA"/>
    <w:rsid w:val="0056791E"/>
    <w:rsid w:val="0056796E"/>
    <w:rsid w:val="005679F2"/>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AC"/>
    <w:rsid w:val="005740D7"/>
    <w:rsid w:val="0057421E"/>
    <w:rsid w:val="0057426E"/>
    <w:rsid w:val="0057484A"/>
    <w:rsid w:val="005748FB"/>
    <w:rsid w:val="00574D45"/>
    <w:rsid w:val="00575141"/>
    <w:rsid w:val="00575790"/>
    <w:rsid w:val="00575C14"/>
    <w:rsid w:val="00576393"/>
    <w:rsid w:val="005765E8"/>
    <w:rsid w:val="00576929"/>
    <w:rsid w:val="00576980"/>
    <w:rsid w:val="00576B29"/>
    <w:rsid w:val="0057718B"/>
    <w:rsid w:val="005774E5"/>
    <w:rsid w:val="00577754"/>
    <w:rsid w:val="005778D5"/>
    <w:rsid w:val="00580202"/>
    <w:rsid w:val="00580F78"/>
    <w:rsid w:val="0058102B"/>
    <w:rsid w:val="005813E2"/>
    <w:rsid w:val="00581D01"/>
    <w:rsid w:val="005821DB"/>
    <w:rsid w:val="00582418"/>
    <w:rsid w:val="0058245E"/>
    <w:rsid w:val="00582649"/>
    <w:rsid w:val="00582806"/>
    <w:rsid w:val="00582838"/>
    <w:rsid w:val="00582B95"/>
    <w:rsid w:val="005831DD"/>
    <w:rsid w:val="005832AA"/>
    <w:rsid w:val="005839F6"/>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91F"/>
    <w:rsid w:val="00595C0B"/>
    <w:rsid w:val="00595F01"/>
    <w:rsid w:val="0059611C"/>
    <w:rsid w:val="00596FAA"/>
    <w:rsid w:val="0059732F"/>
    <w:rsid w:val="0059787C"/>
    <w:rsid w:val="00597B67"/>
    <w:rsid w:val="005A0049"/>
    <w:rsid w:val="005A01F4"/>
    <w:rsid w:val="005A046B"/>
    <w:rsid w:val="005A07A3"/>
    <w:rsid w:val="005A09D0"/>
    <w:rsid w:val="005A199D"/>
    <w:rsid w:val="005A1C29"/>
    <w:rsid w:val="005A1CCC"/>
    <w:rsid w:val="005A2281"/>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2CB"/>
    <w:rsid w:val="005A7676"/>
    <w:rsid w:val="005A77C6"/>
    <w:rsid w:val="005A791E"/>
    <w:rsid w:val="005A7A01"/>
    <w:rsid w:val="005A7ABB"/>
    <w:rsid w:val="005B0621"/>
    <w:rsid w:val="005B084A"/>
    <w:rsid w:val="005B08A9"/>
    <w:rsid w:val="005B0F97"/>
    <w:rsid w:val="005B1058"/>
    <w:rsid w:val="005B142A"/>
    <w:rsid w:val="005B17D5"/>
    <w:rsid w:val="005B1CDA"/>
    <w:rsid w:val="005B21D8"/>
    <w:rsid w:val="005B2295"/>
    <w:rsid w:val="005B235F"/>
    <w:rsid w:val="005B2446"/>
    <w:rsid w:val="005B2635"/>
    <w:rsid w:val="005B2814"/>
    <w:rsid w:val="005B286F"/>
    <w:rsid w:val="005B288E"/>
    <w:rsid w:val="005B31A5"/>
    <w:rsid w:val="005B48CD"/>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DDB"/>
    <w:rsid w:val="005C688C"/>
    <w:rsid w:val="005C6BA1"/>
    <w:rsid w:val="005C7656"/>
    <w:rsid w:val="005C7C21"/>
    <w:rsid w:val="005C7DB8"/>
    <w:rsid w:val="005D0520"/>
    <w:rsid w:val="005D0A13"/>
    <w:rsid w:val="005D0AAB"/>
    <w:rsid w:val="005D0E35"/>
    <w:rsid w:val="005D14D9"/>
    <w:rsid w:val="005D1785"/>
    <w:rsid w:val="005D1877"/>
    <w:rsid w:val="005D1A8E"/>
    <w:rsid w:val="005D1D27"/>
    <w:rsid w:val="005D1DAC"/>
    <w:rsid w:val="005D2E91"/>
    <w:rsid w:val="005D36C8"/>
    <w:rsid w:val="005D38FB"/>
    <w:rsid w:val="005D3E3E"/>
    <w:rsid w:val="005D4908"/>
    <w:rsid w:val="005D4C8C"/>
    <w:rsid w:val="005D500B"/>
    <w:rsid w:val="005D59A1"/>
    <w:rsid w:val="005D5A2E"/>
    <w:rsid w:val="005D5B72"/>
    <w:rsid w:val="005D6099"/>
    <w:rsid w:val="005D60FE"/>
    <w:rsid w:val="005D717F"/>
    <w:rsid w:val="005D76A3"/>
    <w:rsid w:val="005D7DD6"/>
    <w:rsid w:val="005D7DE3"/>
    <w:rsid w:val="005E0079"/>
    <w:rsid w:val="005E01B5"/>
    <w:rsid w:val="005E01E3"/>
    <w:rsid w:val="005E066C"/>
    <w:rsid w:val="005E0BE1"/>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A4E"/>
    <w:rsid w:val="005E5BC1"/>
    <w:rsid w:val="005E61D9"/>
    <w:rsid w:val="005E6290"/>
    <w:rsid w:val="005E64D8"/>
    <w:rsid w:val="005E66EC"/>
    <w:rsid w:val="005E68E5"/>
    <w:rsid w:val="005E6CA6"/>
    <w:rsid w:val="005E7013"/>
    <w:rsid w:val="005E7D65"/>
    <w:rsid w:val="005F054A"/>
    <w:rsid w:val="005F0BC7"/>
    <w:rsid w:val="005F0C74"/>
    <w:rsid w:val="005F0CB4"/>
    <w:rsid w:val="005F0E08"/>
    <w:rsid w:val="005F102B"/>
    <w:rsid w:val="005F1117"/>
    <w:rsid w:val="005F12FC"/>
    <w:rsid w:val="005F1F27"/>
    <w:rsid w:val="005F22DA"/>
    <w:rsid w:val="005F2695"/>
    <w:rsid w:val="005F313B"/>
    <w:rsid w:val="005F32C7"/>
    <w:rsid w:val="005F3647"/>
    <w:rsid w:val="005F3BF1"/>
    <w:rsid w:val="005F3E4F"/>
    <w:rsid w:val="005F4847"/>
    <w:rsid w:val="005F48CD"/>
    <w:rsid w:val="005F4D80"/>
    <w:rsid w:val="005F5CFD"/>
    <w:rsid w:val="005F628C"/>
    <w:rsid w:val="005F63D2"/>
    <w:rsid w:val="005F6CCA"/>
    <w:rsid w:val="005F703E"/>
    <w:rsid w:val="005F7570"/>
    <w:rsid w:val="005F75A7"/>
    <w:rsid w:val="005F788C"/>
    <w:rsid w:val="0060090A"/>
    <w:rsid w:val="00600BB7"/>
    <w:rsid w:val="00600DCB"/>
    <w:rsid w:val="00600E5D"/>
    <w:rsid w:val="00600F41"/>
    <w:rsid w:val="00601203"/>
    <w:rsid w:val="006012B9"/>
    <w:rsid w:val="006014CF"/>
    <w:rsid w:val="00602547"/>
    <w:rsid w:val="0060278E"/>
    <w:rsid w:val="00602C4B"/>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10758"/>
    <w:rsid w:val="0061083C"/>
    <w:rsid w:val="0061087A"/>
    <w:rsid w:val="0061138D"/>
    <w:rsid w:val="006119C0"/>
    <w:rsid w:val="00611D7A"/>
    <w:rsid w:val="00612013"/>
    <w:rsid w:val="006126A3"/>
    <w:rsid w:val="00612885"/>
    <w:rsid w:val="006129B7"/>
    <w:rsid w:val="00613734"/>
    <w:rsid w:val="00614C51"/>
    <w:rsid w:val="00614FD6"/>
    <w:rsid w:val="00615149"/>
    <w:rsid w:val="00615C80"/>
    <w:rsid w:val="00615EEE"/>
    <w:rsid w:val="00616615"/>
    <w:rsid w:val="00617616"/>
    <w:rsid w:val="00617778"/>
    <w:rsid w:val="00617C90"/>
    <w:rsid w:val="00620B0F"/>
    <w:rsid w:val="00620ED7"/>
    <w:rsid w:val="00620FC0"/>
    <w:rsid w:val="006214F8"/>
    <w:rsid w:val="00621736"/>
    <w:rsid w:val="00621D26"/>
    <w:rsid w:val="0062208E"/>
    <w:rsid w:val="00622936"/>
    <w:rsid w:val="00623FA7"/>
    <w:rsid w:val="00624556"/>
    <w:rsid w:val="006249FC"/>
    <w:rsid w:val="00624D98"/>
    <w:rsid w:val="00625034"/>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8A5"/>
    <w:rsid w:val="006439F7"/>
    <w:rsid w:val="00643D07"/>
    <w:rsid w:val="00643D70"/>
    <w:rsid w:val="00643FDE"/>
    <w:rsid w:val="0064406E"/>
    <w:rsid w:val="0064476B"/>
    <w:rsid w:val="006448DD"/>
    <w:rsid w:val="00644907"/>
    <w:rsid w:val="00644CC8"/>
    <w:rsid w:val="00645233"/>
    <w:rsid w:val="00645587"/>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930"/>
    <w:rsid w:val="00655BB4"/>
    <w:rsid w:val="00656298"/>
    <w:rsid w:val="006563A5"/>
    <w:rsid w:val="00656481"/>
    <w:rsid w:val="00656B6F"/>
    <w:rsid w:val="006573CB"/>
    <w:rsid w:val="0066041B"/>
    <w:rsid w:val="00660C30"/>
    <w:rsid w:val="00660E02"/>
    <w:rsid w:val="00661069"/>
    <w:rsid w:val="00661469"/>
    <w:rsid w:val="00661B70"/>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605D"/>
    <w:rsid w:val="006660C6"/>
    <w:rsid w:val="00666176"/>
    <w:rsid w:val="006662DB"/>
    <w:rsid w:val="00666395"/>
    <w:rsid w:val="00666D71"/>
    <w:rsid w:val="00666DD8"/>
    <w:rsid w:val="00666F5E"/>
    <w:rsid w:val="0066720C"/>
    <w:rsid w:val="00667A21"/>
    <w:rsid w:val="00667E2B"/>
    <w:rsid w:val="00667FA0"/>
    <w:rsid w:val="006705F0"/>
    <w:rsid w:val="00670B5A"/>
    <w:rsid w:val="00670B7C"/>
    <w:rsid w:val="00670BDC"/>
    <w:rsid w:val="00670E91"/>
    <w:rsid w:val="00671147"/>
    <w:rsid w:val="00671283"/>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5FF"/>
    <w:rsid w:val="00676689"/>
    <w:rsid w:val="00676FB8"/>
    <w:rsid w:val="00677065"/>
    <w:rsid w:val="00677710"/>
    <w:rsid w:val="00677861"/>
    <w:rsid w:val="00677D2E"/>
    <w:rsid w:val="00677FD3"/>
    <w:rsid w:val="0068057B"/>
    <w:rsid w:val="006810C8"/>
    <w:rsid w:val="00681497"/>
    <w:rsid w:val="00682DE5"/>
    <w:rsid w:val="00683590"/>
    <w:rsid w:val="00683A98"/>
    <w:rsid w:val="00683B88"/>
    <w:rsid w:val="00683D3E"/>
    <w:rsid w:val="00684109"/>
    <w:rsid w:val="0068422A"/>
    <w:rsid w:val="006842E2"/>
    <w:rsid w:val="00684F8A"/>
    <w:rsid w:val="006853A9"/>
    <w:rsid w:val="0068547F"/>
    <w:rsid w:val="00685676"/>
    <w:rsid w:val="00685982"/>
    <w:rsid w:val="00685CB5"/>
    <w:rsid w:val="00686260"/>
    <w:rsid w:val="0068668A"/>
    <w:rsid w:val="00686A8E"/>
    <w:rsid w:val="00686BCA"/>
    <w:rsid w:val="006874D0"/>
    <w:rsid w:val="0068764D"/>
    <w:rsid w:val="00687853"/>
    <w:rsid w:val="00687E60"/>
    <w:rsid w:val="00687F34"/>
    <w:rsid w:val="006906C2"/>
    <w:rsid w:val="00690960"/>
    <w:rsid w:val="00690CF3"/>
    <w:rsid w:val="00690D66"/>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A51"/>
    <w:rsid w:val="006A1A83"/>
    <w:rsid w:val="006A1AC3"/>
    <w:rsid w:val="006A1CBE"/>
    <w:rsid w:val="006A2091"/>
    <w:rsid w:val="006A3C12"/>
    <w:rsid w:val="006A40A9"/>
    <w:rsid w:val="006A4100"/>
    <w:rsid w:val="006A443D"/>
    <w:rsid w:val="006A4738"/>
    <w:rsid w:val="006A47E7"/>
    <w:rsid w:val="006A4BC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568"/>
    <w:rsid w:val="006B059C"/>
    <w:rsid w:val="006B0D7E"/>
    <w:rsid w:val="006B0F1A"/>
    <w:rsid w:val="006B11EC"/>
    <w:rsid w:val="006B1208"/>
    <w:rsid w:val="006B140D"/>
    <w:rsid w:val="006B178C"/>
    <w:rsid w:val="006B17DA"/>
    <w:rsid w:val="006B1AE4"/>
    <w:rsid w:val="006B1C40"/>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57CE"/>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E60"/>
    <w:rsid w:val="006C4211"/>
    <w:rsid w:val="006C4922"/>
    <w:rsid w:val="006C574D"/>
    <w:rsid w:val="006C5AB6"/>
    <w:rsid w:val="006C5C72"/>
    <w:rsid w:val="006C5EB5"/>
    <w:rsid w:val="006C73D1"/>
    <w:rsid w:val="006C76A0"/>
    <w:rsid w:val="006D0082"/>
    <w:rsid w:val="006D0195"/>
    <w:rsid w:val="006D02B9"/>
    <w:rsid w:val="006D059C"/>
    <w:rsid w:val="006D0A7D"/>
    <w:rsid w:val="006D0D08"/>
    <w:rsid w:val="006D0ED2"/>
    <w:rsid w:val="006D110E"/>
    <w:rsid w:val="006D164D"/>
    <w:rsid w:val="006D18CA"/>
    <w:rsid w:val="006D1E5C"/>
    <w:rsid w:val="006D2201"/>
    <w:rsid w:val="006D237A"/>
    <w:rsid w:val="006D3004"/>
    <w:rsid w:val="006D33EC"/>
    <w:rsid w:val="006D3651"/>
    <w:rsid w:val="006D381F"/>
    <w:rsid w:val="006D3886"/>
    <w:rsid w:val="006D39AD"/>
    <w:rsid w:val="006D44E2"/>
    <w:rsid w:val="006D4B83"/>
    <w:rsid w:val="006D52D0"/>
    <w:rsid w:val="006D5B4D"/>
    <w:rsid w:val="006D610E"/>
    <w:rsid w:val="006D6326"/>
    <w:rsid w:val="006D695D"/>
    <w:rsid w:val="006D69DE"/>
    <w:rsid w:val="006D6B98"/>
    <w:rsid w:val="006D6FC7"/>
    <w:rsid w:val="006D7574"/>
    <w:rsid w:val="006D7776"/>
    <w:rsid w:val="006D7BE9"/>
    <w:rsid w:val="006D7D39"/>
    <w:rsid w:val="006D7FB5"/>
    <w:rsid w:val="006E0A6B"/>
    <w:rsid w:val="006E0B67"/>
    <w:rsid w:val="006E0CB0"/>
    <w:rsid w:val="006E0DBA"/>
    <w:rsid w:val="006E208E"/>
    <w:rsid w:val="006E21E4"/>
    <w:rsid w:val="006E2834"/>
    <w:rsid w:val="006E289A"/>
    <w:rsid w:val="006E289D"/>
    <w:rsid w:val="006E2906"/>
    <w:rsid w:val="006E3A1C"/>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574"/>
    <w:rsid w:val="006F1829"/>
    <w:rsid w:val="006F1AB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E60"/>
    <w:rsid w:val="00700BE2"/>
    <w:rsid w:val="00700F46"/>
    <w:rsid w:val="007014C5"/>
    <w:rsid w:val="00702276"/>
    <w:rsid w:val="007026DE"/>
    <w:rsid w:val="007027DD"/>
    <w:rsid w:val="0070280A"/>
    <w:rsid w:val="00702820"/>
    <w:rsid w:val="0070283A"/>
    <w:rsid w:val="00702853"/>
    <w:rsid w:val="00702AD3"/>
    <w:rsid w:val="00702D74"/>
    <w:rsid w:val="00702F05"/>
    <w:rsid w:val="00703317"/>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58"/>
    <w:rsid w:val="00710096"/>
    <w:rsid w:val="0071066D"/>
    <w:rsid w:val="0071078F"/>
    <w:rsid w:val="00711097"/>
    <w:rsid w:val="0071198D"/>
    <w:rsid w:val="007121F2"/>
    <w:rsid w:val="00712542"/>
    <w:rsid w:val="007125B7"/>
    <w:rsid w:val="007125D8"/>
    <w:rsid w:val="00712AA2"/>
    <w:rsid w:val="00712F5A"/>
    <w:rsid w:val="00713080"/>
    <w:rsid w:val="007132D7"/>
    <w:rsid w:val="007135D1"/>
    <w:rsid w:val="007136BA"/>
    <w:rsid w:val="007143B2"/>
    <w:rsid w:val="00714465"/>
    <w:rsid w:val="00714901"/>
    <w:rsid w:val="00715334"/>
    <w:rsid w:val="007156C4"/>
    <w:rsid w:val="00715886"/>
    <w:rsid w:val="007158D7"/>
    <w:rsid w:val="007164B8"/>
    <w:rsid w:val="0071656F"/>
    <w:rsid w:val="00716881"/>
    <w:rsid w:val="00716FCE"/>
    <w:rsid w:val="00717431"/>
    <w:rsid w:val="007174EE"/>
    <w:rsid w:val="00717BF0"/>
    <w:rsid w:val="00717F55"/>
    <w:rsid w:val="00720259"/>
    <w:rsid w:val="00720AED"/>
    <w:rsid w:val="00720CE4"/>
    <w:rsid w:val="007214D9"/>
    <w:rsid w:val="0072166D"/>
    <w:rsid w:val="00721BB2"/>
    <w:rsid w:val="00722110"/>
    <w:rsid w:val="007228BD"/>
    <w:rsid w:val="00722CA4"/>
    <w:rsid w:val="00723789"/>
    <w:rsid w:val="007237E8"/>
    <w:rsid w:val="0072389B"/>
    <w:rsid w:val="00723CC0"/>
    <w:rsid w:val="00724667"/>
    <w:rsid w:val="007249B4"/>
    <w:rsid w:val="00725B32"/>
    <w:rsid w:val="00725D1E"/>
    <w:rsid w:val="0072636E"/>
    <w:rsid w:val="007269B9"/>
    <w:rsid w:val="00726AB8"/>
    <w:rsid w:val="00726B94"/>
    <w:rsid w:val="00726BA3"/>
    <w:rsid w:val="00726FBB"/>
    <w:rsid w:val="00727560"/>
    <w:rsid w:val="0072776D"/>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D85"/>
    <w:rsid w:val="007348D6"/>
    <w:rsid w:val="00735188"/>
    <w:rsid w:val="007358DD"/>
    <w:rsid w:val="007359D7"/>
    <w:rsid w:val="007359F3"/>
    <w:rsid w:val="007361D9"/>
    <w:rsid w:val="00736481"/>
    <w:rsid w:val="00736A59"/>
    <w:rsid w:val="00736AFA"/>
    <w:rsid w:val="00736C0A"/>
    <w:rsid w:val="007375A0"/>
    <w:rsid w:val="00737814"/>
    <w:rsid w:val="007378BA"/>
    <w:rsid w:val="007379B3"/>
    <w:rsid w:val="00737E6C"/>
    <w:rsid w:val="00737EE3"/>
    <w:rsid w:val="007406B2"/>
    <w:rsid w:val="00740C9F"/>
    <w:rsid w:val="00740D4A"/>
    <w:rsid w:val="00741992"/>
    <w:rsid w:val="007419CD"/>
    <w:rsid w:val="00741D4B"/>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72F"/>
    <w:rsid w:val="0076108C"/>
    <w:rsid w:val="007614B7"/>
    <w:rsid w:val="00761A6A"/>
    <w:rsid w:val="00761AD4"/>
    <w:rsid w:val="00761AEF"/>
    <w:rsid w:val="00761D4B"/>
    <w:rsid w:val="00762134"/>
    <w:rsid w:val="0076250A"/>
    <w:rsid w:val="007627D6"/>
    <w:rsid w:val="00762B19"/>
    <w:rsid w:val="00763268"/>
    <w:rsid w:val="007636B2"/>
    <w:rsid w:val="007644AB"/>
    <w:rsid w:val="007644F3"/>
    <w:rsid w:val="00764812"/>
    <w:rsid w:val="00764DD2"/>
    <w:rsid w:val="007652AA"/>
    <w:rsid w:val="00765492"/>
    <w:rsid w:val="007657C9"/>
    <w:rsid w:val="007659A7"/>
    <w:rsid w:val="00765A41"/>
    <w:rsid w:val="00765A58"/>
    <w:rsid w:val="00765B6A"/>
    <w:rsid w:val="00765DDD"/>
    <w:rsid w:val="00766154"/>
    <w:rsid w:val="007668EE"/>
    <w:rsid w:val="00766A0D"/>
    <w:rsid w:val="00766A2C"/>
    <w:rsid w:val="007678AB"/>
    <w:rsid w:val="007678C0"/>
    <w:rsid w:val="00767B9B"/>
    <w:rsid w:val="007700E9"/>
    <w:rsid w:val="00770A42"/>
    <w:rsid w:val="0077195B"/>
    <w:rsid w:val="00771DE4"/>
    <w:rsid w:val="0077277B"/>
    <w:rsid w:val="00772B76"/>
    <w:rsid w:val="00772C84"/>
    <w:rsid w:val="00772EE9"/>
    <w:rsid w:val="0077304D"/>
    <w:rsid w:val="007737B9"/>
    <w:rsid w:val="00773A9B"/>
    <w:rsid w:val="00773DC2"/>
    <w:rsid w:val="00773E86"/>
    <w:rsid w:val="00774029"/>
    <w:rsid w:val="0077420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2F3"/>
    <w:rsid w:val="007778F6"/>
    <w:rsid w:val="00777D2D"/>
    <w:rsid w:val="00780578"/>
    <w:rsid w:val="007806CB"/>
    <w:rsid w:val="00780735"/>
    <w:rsid w:val="0078085C"/>
    <w:rsid w:val="00780B3C"/>
    <w:rsid w:val="0078181C"/>
    <w:rsid w:val="00782368"/>
    <w:rsid w:val="00782D60"/>
    <w:rsid w:val="00783003"/>
    <w:rsid w:val="007831B3"/>
    <w:rsid w:val="00783551"/>
    <w:rsid w:val="007836D5"/>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888"/>
    <w:rsid w:val="00794F42"/>
    <w:rsid w:val="0079529E"/>
    <w:rsid w:val="00795429"/>
    <w:rsid w:val="007955D5"/>
    <w:rsid w:val="00795E88"/>
    <w:rsid w:val="00795F68"/>
    <w:rsid w:val="00796155"/>
    <w:rsid w:val="0079616E"/>
    <w:rsid w:val="00796522"/>
    <w:rsid w:val="00796CCE"/>
    <w:rsid w:val="00796D42"/>
    <w:rsid w:val="0079721F"/>
    <w:rsid w:val="007973C9"/>
    <w:rsid w:val="00797B9C"/>
    <w:rsid w:val="00797CCE"/>
    <w:rsid w:val="00797D98"/>
    <w:rsid w:val="007A0487"/>
    <w:rsid w:val="007A08F2"/>
    <w:rsid w:val="007A09FF"/>
    <w:rsid w:val="007A0D60"/>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F06"/>
    <w:rsid w:val="007A76A0"/>
    <w:rsid w:val="007A79C8"/>
    <w:rsid w:val="007B0118"/>
    <w:rsid w:val="007B0952"/>
    <w:rsid w:val="007B0BD3"/>
    <w:rsid w:val="007B0E47"/>
    <w:rsid w:val="007B149C"/>
    <w:rsid w:val="007B2536"/>
    <w:rsid w:val="007B3952"/>
    <w:rsid w:val="007B3D4F"/>
    <w:rsid w:val="007B446A"/>
    <w:rsid w:val="007B4498"/>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F1"/>
    <w:rsid w:val="007D3A6D"/>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FB5"/>
    <w:rsid w:val="007E7FB6"/>
    <w:rsid w:val="007F033C"/>
    <w:rsid w:val="007F0960"/>
    <w:rsid w:val="007F0B4B"/>
    <w:rsid w:val="007F0B7E"/>
    <w:rsid w:val="007F0CE2"/>
    <w:rsid w:val="007F0E6B"/>
    <w:rsid w:val="007F0F5C"/>
    <w:rsid w:val="007F11E8"/>
    <w:rsid w:val="007F12FC"/>
    <w:rsid w:val="007F1803"/>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6DE1"/>
    <w:rsid w:val="00807421"/>
    <w:rsid w:val="0080779D"/>
    <w:rsid w:val="00807E69"/>
    <w:rsid w:val="008100A0"/>
    <w:rsid w:val="00810405"/>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60F3"/>
    <w:rsid w:val="008161DB"/>
    <w:rsid w:val="00816696"/>
    <w:rsid w:val="00816B0D"/>
    <w:rsid w:val="0081756A"/>
    <w:rsid w:val="00817D19"/>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75A"/>
    <w:rsid w:val="00825925"/>
    <w:rsid w:val="00825AB5"/>
    <w:rsid w:val="00826975"/>
    <w:rsid w:val="00826F0E"/>
    <w:rsid w:val="00827160"/>
    <w:rsid w:val="00827178"/>
    <w:rsid w:val="00827747"/>
    <w:rsid w:val="008279CB"/>
    <w:rsid w:val="00827BE8"/>
    <w:rsid w:val="008301C3"/>
    <w:rsid w:val="008304FD"/>
    <w:rsid w:val="0083056C"/>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2B9"/>
    <w:rsid w:val="00844F91"/>
    <w:rsid w:val="008452C6"/>
    <w:rsid w:val="008458A6"/>
    <w:rsid w:val="00845BB6"/>
    <w:rsid w:val="00845C1E"/>
    <w:rsid w:val="008464BF"/>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DE9"/>
    <w:rsid w:val="00861E41"/>
    <w:rsid w:val="008620D4"/>
    <w:rsid w:val="00862104"/>
    <w:rsid w:val="0086215E"/>
    <w:rsid w:val="00862316"/>
    <w:rsid w:val="00862336"/>
    <w:rsid w:val="00862603"/>
    <w:rsid w:val="008635EC"/>
    <w:rsid w:val="008638D4"/>
    <w:rsid w:val="008639E8"/>
    <w:rsid w:val="0086475F"/>
    <w:rsid w:val="008648A4"/>
    <w:rsid w:val="008648B4"/>
    <w:rsid w:val="0086496C"/>
    <w:rsid w:val="00864BDD"/>
    <w:rsid w:val="00864C63"/>
    <w:rsid w:val="008656B8"/>
    <w:rsid w:val="00865FE0"/>
    <w:rsid w:val="008661FF"/>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4CC"/>
    <w:rsid w:val="008946B7"/>
    <w:rsid w:val="00894943"/>
    <w:rsid w:val="00894CA1"/>
    <w:rsid w:val="008953B3"/>
    <w:rsid w:val="00895BB8"/>
    <w:rsid w:val="00895FCE"/>
    <w:rsid w:val="008965E3"/>
    <w:rsid w:val="0089663B"/>
    <w:rsid w:val="008967CA"/>
    <w:rsid w:val="00896A0C"/>
    <w:rsid w:val="00897325"/>
    <w:rsid w:val="00897842"/>
    <w:rsid w:val="00897872"/>
    <w:rsid w:val="008A0411"/>
    <w:rsid w:val="008A05F4"/>
    <w:rsid w:val="008A07B6"/>
    <w:rsid w:val="008A07DE"/>
    <w:rsid w:val="008A186F"/>
    <w:rsid w:val="008A1DE1"/>
    <w:rsid w:val="008A25F8"/>
    <w:rsid w:val="008A2D98"/>
    <w:rsid w:val="008A3127"/>
    <w:rsid w:val="008A3323"/>
    <w:rsid w:val="008A350F"/>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273"/>
    <w:rsid w:val="008B199F"/>
    <w:rsid w:val="008B1A4E"/>
    <w:rsid w:val="008B1CE7"/>
    <w:rsid w:val="008B1DBD"/>
    <w:rsid w:val="008B2640"/>
    <w:rsid w:val="008B2872"/>
    <w:rsid w:val="008B2892"/>
    <w:rsid w:val="008B291E"/>
    <w:rsid w:val="008B2ED1"/>
    <w:rsid w:val="008B2EE0"/>
    <w:rsid w:val="008B304D"/>
    <w:rsid w:val="008B331E"/>
    <w:rsid w:val="008B3B6A"/>
    <w:rsid w:val="008B412C"/>
    <w:rsid w:val="008B5868"/>
    <w:rsid w:val="008B6A34"/>
    <w:rsid w:val="008B6A67"/>
    <w:rsid w:val="008B6D50"/>
    <w:rsid w:val="008B751B"/>
    <w:rsid w:val="008B7AB6"/>
    <w:rsid w:val="008B7B0C"/>
    <w:rsid w:val="008B7F03"/>
    <w:rsid w:val="008C0076"/>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04"/>
    <w:rsid w:val="008C2A9F"/>
    <w:rsid w:val="008C2C31"/>
    <w:rsid w:val="008C2E82"/>
    <w:rsid w:val="008C320D"/>
    <w:rsid w:val="008C33B2"/>
    <w:rsid w:val="008C4240"/>
    <w:rsid w:val="008C4307"/>
    <w:rsid w:val="008C4363"/>
    <w:rsid w:val="008C44D6"/>
    <w:rsid w:val="008C46DE"/>
    <w:rsid w:val="008C4FE1"/>
    <w:rsid w:val="008C53F3"/>
    <w:rsid w:val="008C5CEA"/>
    <w:rsid w:val="008C6238"/>
    <w:rsid w:val="008C70F2"/>
    <w:rsid w:val="008C730B"/>
    <w:rsid w:val="008C73BA"/>
    <w:rsid w:val="008C7645"/>
    <w:rsid w:val="008C7847"/>
    <w:rsid w:val="008C794F"/>
    <w:rsid w:val="008C7BBF"/>
    <w:rsid w:val="008C7D0D"/>
    <w:rsid w:val="008C7EC0"/>
    <w:rsid w:val="008D023B"/>
    <w:rsid w:val="008D0520"/>
    <w:rsid w:val="008D0901"/>
    <w:rsid w:val="008D1335"/>
    <w:rsid w:val="008D14DD"/>
    <w:rsid w:val="008D1763"/>
    <w:rsid w:val="008D1AC6"/>
    <w:rsid w:val="008D1CC6"/>
    <w:rsid w:val="008D1E0B"/>
    <w:rsid w:val="008D263E"/>
    <w:rsid w:val="008D2B9B"/>
    <w:rsid w:val="008D2C81"/>
    <w:rsid w:val="008D2DC6"/>
    <w:rsid w:val="008D3348"/>
    <w:rsid w:val="008D33A8"/>
    <w:rsid w:val="008D3562"/>
    <w:rsid w:val="008D366F"/>
    <w:rsid w:val="008D3F3B"/>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1C2F"/>
    <w:rsid w:val="008E317F"/>
    <w:rsid w:val="008E3282"/>
    <w:rsid w:val="008E356B"/>
    <w:rsid w:val="008E40CE"/>
    <w:rsid w:val="008E48DB"/>
    <w:rsid w:val="008E496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B6A"/>
    <w:rsid w:val="008F4EB8"/>
    <w:rsid w:val="008F53E2"/>
    <w:rsid w:val="008F5B85"/>
    <w:rsid w:val="008F6220"/>
    <w:rsid w:val="008F64AA"/>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82"/>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21B5"/>
    <w:rsid w:val="00912FFD"/>
    <w:rsid w:val="00913AE0"/>
    <w:rsid w:val="009142B4"/>
    <w:rsid w:val="0091456B"/>
    <w:rsid w:val="00914A43"/>
    <w:rsid w:val="00914C13"/>
    <w:rsid w:val="00914EC4"/>
    <w:rsid w:val="00914FB0"/>
    <w:rsid w:val="00916233"/>
    <w:rsid w:val="00916372"/>
    <w:rsid w:val="009163FE"/>
    <w:rsid w:val="00916611"/>
    <w:rsid w:val="009169B0"/>
    <w:rsid w:val="00916A1F"/>
    <w:rsid w:val="009173E2"/>
    <w:rsid w:val="009175B6"/>
    <w:rsid w:val="009178C8"/>
    <w:rsid w:val="0091792E"/>
    <w:rsid w:val="009179C6"/>
    <w:rsid w:val="00920016"/>
    <w:rsid w:val="0092020A"/>
    <w:rsid w:val="00920974"/>
    <w:rsid w:val="00920C1F"/>
    <w:rsid w:val="00920D7C"/>
    <w:rsid w:val="00921569"/>
    <w:rsid w:val="009216F6"/>
    <w:rsid w:val="009222D0"/>
    <w:rsid w:val="00922D7C"/>
    <w:rsid w:val="00922EEE"/>
    <w:rsid w:val="00923212"/>
    <w:rsid w:val="0092347C"/>
    <w:rsid w:val="009234E4"/>
    <w:rsid w:val="00923534"/>
    <w:rsid w:val="009239BB"/>
    <w:rsid w:val="00924015"/>
    <w:rsid w:val="00924B37"/>
    <w:rsid w:val="00924F9D"/>
    <w:rsid w:val="0092516E"/>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1F3F"/>
    <w:rsid w:val="00932114"/>
    <w:rsid w:val="0093245C"/>
    <w:rsid w:val="00932AE1"/>
    <w:rsid w:val="00933B86"/>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E74"/>
    <w:rsid w:val="009512CA"/>
    <w:rsid w:val="009516FD"/>
    <w:rsid w:val="00951CDA"/>
    <w:rsid w:val="00952B5C"/>
    <w:rsid w:val="00952D6E"/>
    <w:rsid w:val="00952DFC"/>
    <w:rsid w:val="009532B9"/>
    <w:rsid w:val="00953578"/>
    <w:rsid w:val="00953781"/>
    <w:rsid w:val="00953F34"/>
    <w:rsid w:val="009545BD"/>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85D"/>
    <w:rsid w:val="00960F10"/>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B1"/>
    <w:rsid w:val="00966E9C"/>
    <w:rsid w:val="00966F8C"/>
    <w:rsid w:val="00967109"/>
    <w:rsid w:val="0096725D"/>
    <w:rsid w:val="00967812"/>
    <w:rsid w:val="00967864"/>
    <w:rsid w:val="00967BBC"/>
    <w:rsid w:val="00970072"/>
    <w:rsid w:val="00970137"/>
    <w:rsid w:val="009703F4"/>
    <w:rsid w:val="00971277"/>
    <w:rsid w:val="00971916"/>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52AB"/>
    <w:rsid w:val="00985657"/>
    <w:rsid w:val="00986683"/>
    <w:rsid w:val="009866A0"/>
    <w:rsid w:val="009872C8"/>
    <w:rsid w:val="009873EE"/>
    <w:rsid w:val="00987605"/>
    <w:rsid w:val="00987F4F"/>
    <w:rsid w:val="00990558"/>
    <w:rsid w:val="00990A84"/>
    <w:rsid w:val="00990C17"/>
    <w:rsid w:val="00990DE0"/>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867"/>
    <w:rsid w:val="00993FE3"/>
    <w:rsid w:val="0099416F"/>
    <w:rsid w:val="009946C5"/>
    <w:rsid w:val="009947BD"/>
    <w:rsid w:val="00994FAA"/>
    <w:rsid w:val="0099570D"/>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330E"/>
    <w:rsid w:val="009B3419"/>
    <w:rsid w:val="009B350B"/>
    <w:rsid w:val="009B3D69"/>
    <w:rsid w:val="009B474F"/>
    <w:rsid w:val="009B4B8C"/>
    <w:rsid w:val="009B4E54"/>
    <w:rsid w:val="009B5128"/>
    <w:rsid w:val="009B55BD"/>
    <w:rsid w:val="009B5C84"/>
    <w:rsid w:val="009B63E4"/>
    <w:rsid w:val="009B6DCD"/>
    <w:rsid w:val="009B6FA1"/>
    <w:rsid w:val="009B717E"/>
    <w:rsid w:val="009B719B"/>
    <w:rsid w:val="009B71DF"/>
    <w:rsid w:val="009B7202"/>
    <w:rsid w:val="009B77F0"/>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AF2"/>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53A4"/>
    <w:rsid w:val="009D53EB"/>
    <w:rsid w:val="009D5BC0"/>
    <w:rsid w:val="009D617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53"/>
    <w:rsid w:val="009E2474"/>
    <w:rsid w:val="009E29E9"/>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737"/>
    <w:rsid w:val="009E79AF"/>
    <w:rsid w:val="009F0120"/>
    <w:rsid w:val="009F0134"/>
    <w:rsid w:val="009F017C"/>
    <w:rsid w:val="009F01B7"/>
    <w:rsid w:val="009F06F2"/>
    <w:rsid w:val="009F0BD6"/>
    <w:rsid w:val="009F0D08"/>
    <w:rsid w:val="009F10CA"/>
    <w:rsid w:val="009F176A"/>
    <w:rsid w:val="009F1BD5"/>
    <w:rsid w:val="009F1F1C"/>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92A"/>
    <w:rsid w:val="00A02CD2"/>
    <w:rsid w:val="00A031EE"/>
    <w:rsid w:val="00A03358"/>
    <w:rsid w:val="00A033B8"/>
    <w:rsid w:val="00A03496"/>
    <w:rsid w:val="00A03A18"/>
    <w:rsid w:val="00A04519"/>
    <w:rsid w:val="00A045B2"/>
    <w:rsid w:val="00A046D9"/>
    <w:rsid w:val="00A0473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796"/>
    <w:rsid w:val="00A16A4C"/>
    <w:rsid w:val="00A1730D"/>
    <w:rsid w:val="00A17F0B"/>
    <w:rsid w:val="00A20183"/>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1242"/>
    <w:rsid w:val="00A3180A"/>
    <w:rsid w:val="00A318B7"/>
    <w:rsid w:val="00A31955"/>
    <w:rsid w:val="00A31AC6"/>
    <w:rsid w:val="00A3276F"/>
    <w:rsid w:val="00A32AEA"/>
    <w:rsid w:val="00A32B18"/>
    <w:rsid w:val="00A32E42"/>
    <w:rsid w:val="00A33C1F"/>
    <w:rsid w:val="00A33D68"/>
    <w:rsid w:val="00A34149"/>
    <w:rsid w:val="00A341DF"/>
    <w:rsid w:val="00A3434B"/>
    <w:rsid w:val="00A34915"/>
    <w:rsid w:val="00A34A90"/>
    <w:rsid w:val="00A34AE3"/>
    <w:rsid w:val="00A34BE3"/>
    <w:rsid w:val="00A3516E"/>
    <w:rsid w:val="00A35250"/>
    <w:rsid w:val="00A3527E"/>
    <w:rsid w:val="00A35305"/>
    <w:rsid w:val="00A3571F"/>
    <w:rsid w:val="00A36038"/>
    <w:rsid w:val="00A36DCB"/>
    <w:rsid w:val="00A36EF0"/>
    <w:rsid w:val="00A374E6"/>
    <w:rsid w:val="00A376FA"/>
    <w:rsid w:val="00A37895"/>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3355"/>
    <w:rsid w:val="00A435BE"/>
    <w:rsid w:val="00A4419F"/>
    <w:rsid w:val="00A441C4"/>
    <w:rsid w:val="00A4422C"/>
    <w:rsid w:val="00A44325"/>
    <w:rsid w:val="00A444A4"/>
    <w:rsid w:val="00A445E3"/>
    <w:rsid w:val="00A44685"/>
    <w:rsid w:val="00A457BA"/>
    <w:rsid w:val="00A45996"/>
    <w:rsid w:val="00A45A15"/>
    <w:rsid w:val="00A45AB0"/>
    <w:rsid w:val="00A45B93"/>
    <w:rsid w:val="00A461A9"/>
    <w:rsid w:val="00A4631B"/>
    <w:rsid w:val="00A465FA"/>
    <w:rsid w:val="00A46784"/>
    <w:rsid w:val="00A46AE5"/>
    <w:rsid w:val="00A46E29"/>
    <w:rsid w:val="00A471E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600D"/>
    <w:rsid w:val="00A562B3"/>
    <w:rsid w:val="00A569A4"/>
    <w:rsid w:val="00A570EF"/>
    <w:rsid w:val="00A57656"/>
    <w:rsid w:val="00A57999"/>
    <w:rsid w:val="00A57BFF"/>
    <w:rsid w:val="00A57CDE"/>
    <w:rsid w:val="00A602B4"/>
    <w:rsid w:val="00A605AB"/>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5364"/>
    <w:rsid w:val="00A656F9"/>
    <w:rsid w:val="00A6577B"/>
    <w:rsid w:val="00A6578E"/>
    <w:rsid w:val="00A65798"/>
    <w:rsid w:val="00A66157"/>
    <w:rsid w:val="00A66F32"/>
    <w:rsid w:val="00A671CE"/>
    <w:rsid w:val="00A67230"/>
    <w:rsid w:val="00A67371"/>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ADA"/>
    <w:rsid w:val="00A72BA2"/>
    <w:rsid w:val="00A72C82"/>
    <w:rsid w:val="00A72DE1"/>
    <w:rsid w:val="00A72E4B"/>
    <w:rsid w:val="00A730E8"/>
    <w:rsid w:val="00A73490"/>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6EC"/>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E6C"/>
    <w:rsid w:val="00A83E7D"/>
    <w:rsid w:val="00A83ED4"/>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25D"/>
    <w:rsid w:val="00A94392"/>
    <w:rsid w:val="00A9449C"/>
    <w:rsid w:val="00A9468C"/>
    <w:rsid w:val="00A94DB1"/>
    <w:rsid w:val="00A95390"/>
    <w:rsid w:val="00A95754"/>
    <w:rsid w:val="00A95B0E"/>
    <w:rsid w:val="00A9682C"/>
    <w:rsid w:val="00A96D4D"/>
    <w:rsid w:val="00A9721B"/>
    <w:rsid w:val="00A97841"/>
    <w:rsid w:val="00A97972"/>
    <w:rsid w:val="00AA076B"/>
    <w:rsid w:val="00AA0EFD"/>
    <w:rsid w:val="00AA1B98"/>
    <w:rsid w:val="00AA1BE7"/>
    <w:rsid w:val="00AA2275"/>
    <w:rsid w:val="00AA23F8"/>
    <w:rsid w:val="00AA250D"/>
    <w:rsid w:val="00AA2C7E"/>
    <w:rsid w:val="00AA31B1"/>
    <w:rsid w:val="00AA335F"/>
    <w:rsid w:val="00AA3A7F"/>
    <w:rsid w:val="00AA3CB7"/>
    <w:rsid w:val="00AA3DAD"/>
    <w:rsid w:val="00AA4629"/>
    <w:rsid w:val="00AA499E"/>
    <w:rsid w:val="00AA4C5E"/>
    <w:rsid w:val="00AA5133"/>
    <w:rsid w:val="00AA5732"/>
    <w:rsid w:val="00AA5C11"/>
    <w:rsid w:val="00AA5C9B"/>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60AF"/>
    <w:rsid w:val="00AB60B2"/>
    <w:rsid w:val="00AB6380"/>
    <w:rsid w:val="00AB6525"/>
    <w:rsid w:val="00AB66D7"/>
    <w:rsid w:val="00AB698C"/>
    <w:rsid w:val="00AB6B34"/>
    <w:rsid w:val="00AB6CB7"/>
    <w:rsid w:val="00AB72A7"/>
    <w:rsid w:val="00AB7990"/>
    <w:rsid w:val="00AB7B54"/>
    <w:rsid w:val="00AC0AF4"/>
    <w:rsid w:val="00AC0F80"/>
    <w:rsid w:val="00AC0F95"/>
    <w:rsid w:val="00AC1471"/>
    <w:rsid w:val="00AC1555"/>
    <w:rsid w:val="00AC2773"/>
    <w:rsid w:val="00AC28AF"/>
    <w:rsid w:val="00AC2B26"/>
    <w:rsid w:val="00AC32AC"/>
    <w:rsid w:val="00AC32B5"/>
    <w:rsid w:val="00AC3447"/>
    <w:rsid w:val="00AC3C5A"/>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BC"/>
    <w:rsid w:val="00AD0B13"/>
    <w:rsid w:val="00AD1841"/>
    <w:rsid w:val="00AD192A"/>
    <w:rsid w:val="00AD1F1B"/>
    <w:rsid w:val="00AD2018"/>
    <w:rsid w:val="00AD2360"/>
    <w:rsid w:val="00AD248A"/>
    <w:rsid w:val="00AD2515"/>
    <w:rsid w:val="00AD2657"/>
    <w:rsid w:val="00AD29EB"/>
    <w:rsid w:val="00AD2B29"/>
    <w:rsid w:val="00AD2C78"/>
    <w:rsid w:val="00AD33B0"/>
    <w:rsid w:val="00AD3B6A"/>
    <w:rsid w:val="00AD3D31"/>
    <w:rsid w:val="00AD3F76"/>
    <w:rsid w:val="00AD4035"/>
    <w:rsid w:val="00AD468F"/>
    <w:rsid w:val="00AD46B7"/>
    <w:rsid w:val="00AD482F"/>
    <w:rsid w:val="00AD530D"/>
    <w:rsid w:val="00AD5B2C"/>
    <w:rsid w:val="00AD5D3D"/>
    <w:rsid w:val="00AD6005"/>
    <w:rsid w:val="00AD6708"/>
    <w:rsid w:val="00AD6E23"/>
    <w:rsid w:val="00AD7A63"/>
    <w:rsid w:val="00AD7FCB"/>
    <w:rsid w:val="00AE0052"/>
    <w:rsid w:val="00AE01B7"/>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8C7"/>
    <w:rsid w:val="00AE3993"/>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325"/>
    <w:rsid w:val="00AE748F"/>
    <w:rsid w:val="00AE776E"/>
    <w:rsid w:val="00AE7ABE"/>
    <w:rsid w:val="00AE7EA7"/>
    <w:rsid w:val="00AE7EF9"/>
    <w:rsid w:val="00AF0205"/>
    <w:rsid w:val="00AF0536"/>
    <w:rsid w:val="00AF0744"/>
    <w:rsid w:val="00AF0784"/>
    <w:rsid w:val="00AF172E"/>
    <w:rsid w:val="00AF1890"/>
    <w:rsid w:val="00AF1E48"/>
    <w:rsid w:val="00AF1E8D"/>
    <w:rsid w:val="00AF2313"/>
    <w:rsid w:val="00AF267C"/>
    <w:rsid w:val="00AF26C7"/>
    <w:rsid w:val="00AF2846"/>
    <w:rsid w:val="00AF299B"/>
    <w:rsid w:val="00AF3473"/>
    <w:rsid w:val="00AF37EC"/>
    <w:rsid w:val="00AF39D8"/>
    <w:rsid w:val="00AF3A76"/>
    <w:rsid w:val="00AF3E48"/>
    <w:rsid w:val="00AF45CD"/>
    <w:rsid w:val="00AF4A07"/>
    <w:rsid w:val="00AF4D45"/>
    <w:rsid w:val="00AF4E18"/>
    <w:rsid w:val="00AF5588"/>
    <w:rsid w:val="00AF5EB5"/>
    <w:rsid w:val="00AF5F0D"/>
    <w:rsid w:val="00AF6578"/>
    <w:rsid w:val="00AF7515"/>
    <w:rsid w:val="00AF7A72"/>
    <w:rsid w:val="00AF7CC7"/>
    <w:rsid w:val="00AF7F6F"/>
    <w:rsid w:val="00B00341"/>
    <w:rsid w:val="00B00A4E"/>
    <w:rsid w:val="00B00CB4"/>
    <w:rsid w:val="00B00D2F"/>
    <w:rsid w:val="00B00DAC"/>
    <w:rsid w:val="00B010E3"/>
    <w:rsid w:val="00B01505"/>
    <w:rsid w:val="00B015F9"/>
    <w:rsid w:val="00B01649"/>
    <w:rsid w:val="00B01875"/>
    <w:rsid w:val="00B01E5B"/>
    <w:rsid w:val="00B0208E"/>
    <w:rsid w:val="00B0334E"/>
    <w:rsid w:val="00B039EC"/>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5181"/>
    <w:rsid w:val="00B65411"/>
    <w:rsid w:val="00B6543E"/>
    <w:rsid w:val="00B65547"/>
    <w:rsid w:val="00B65C35"/>
    <w:rsid w:val="00B65EF1"/>
    <w:rsid w:val="00B66060"/>
    <w:rsid w:val="00B666F8"/>
    <w:rsid w:val="00B667C5"/>
    <w:rsid w:val="00B671D7"/>
    <w:rsid w:val="00B67B45"/>
    <w:rsid w:val="00B67E51"/>
    <w:rsid w:val="00B67E8E"/>
    <w:rsid w:val="00B67FC0"/>
    <w:rsid w:val="00B70063"/>
    <w:rsid w:val="00B704CB"/>
    <w:rsid w:val="00B705D1"/>
    <w:rsid w:val="00B7096A"/>
    <w:rsid w:val="00B71476"/>
    <w:rsid w:val="00B718B2"/>
    <w:rsid w:val="00B7191F"/>
    <w:rsid w:val="00B71AE0"/>
    <w:rsid w:val="00B71C97"/>
    <w:rsid w:val="00B71F0A"/>
    <w:rsid w:val="00B7221F"/>
    <w:rsid w:val="00B72340"/>
    <w:rsid w:val="00B7254C"/>
    <w:rsid w:val="00B73334"/>
    <w:rsid w:val="00B73B6A"/>
    <w:rsid w:val="00B73F22"/>
    <w:rsid w:val="00B74017"/>
    <w:rsid w:val="00B7412A"/>
    <w:rsid w:val="00B74DB5"/>
    <w:rsid w:val="00B7529A"/>
    <w:rsid w:val="00B752A5"/>
    <w:rsid w:val="00B75A4C"/>
    <w:rsid w:val="00B75A65"/>
    <w:rsid w:val="00B76CFE"/>
    <w:rsid w:val="00B77537"/>
    <w:rsid w:val="00B77678"/>
    <w:rsid w:val="00B77F12"/>
    <w:rsid w:val="00B77F3E"/>
    <w:rsid w:val="00B8063A"/>
    <w:rsid w:val="00B80846"/>
    <w:rsid w:val="00B808CE"/>
    <w:rsid w:val="00B80FCA"/>
    <w:rsid w:val="00B80FF9"/>
    <w:rsid w:val="00B813EF"/>
    <w:rsid w:val="00B81667"/>
    <w:rsid w:val="00B81720"/>
    <w:rsid w:val="00B81B36"/>
    <w:rsid w:val="00B81D5B"/>
    <w:rsid w:val="00B8244B"/>
    <w:rsid w:val="00B82606"/>
    <w:rsid w:val="00B82661"/>
    <w:rsid w:val="00B8283E"/>
    <w:rsid w:val="00B82E23"/>
    <w:rsid w:val="00B83003"/>
    <w:rsid w:val="00B83357"/>
    <w:rsid w:val="00B837C2"/>
    <w:rsid w:val="00B83BC7"/>
    <w:rsid w:val="00B83C28"/>
    <w:rsid w:val="00B83C99"/>
    <w:rsid w:val="00B83F14"/>
    <w:rsid w:val="00B84248"/>
    <w:rsid w:val="00B84369"/>
    <w:rsid w:val="00B844BD"/>
    <w:rsid w:val="00B844DC"/>
    <w:rsid w:val="00B84852"/>
    <w:rsid w:val="00B85956"/>
    <w:rsid w:val="00B85E4C"/>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CB9"/>
    <w:rsid w:val="00B95AC3"/>
    <w:rsid w:val="00B960E5"/>
    <w:rsid w:val="00B9632A"/>
    <w:rsid w:val="00B964E5"/>
    <w:rsid w:val="00B96E5A"/>
    <w:rsid w:val="00B9751A"/>
    <w:rsid w:val="00B976DD"/>
    <w:rsid w:val="00B97765"/>
    <w:rsid w:val="00B97C5D"/>
    <w:rsid w:val="00BA030D"/>
    <w:rsid w:val="00BA06E3"/>
    <w:rsid w:val="00BA0C8C"/>
    <w:rsid w:val="00BA109A"/>
    <w:rsid w:val="00BA1150"/>
    <w:rsid w:val="00BA11F7"/>
    <w:rsid w:val="00BA1593"/>
    <w:rsid w:val="00BA1642"/>
    <w:rsid w:val="00BA187F"/>
    <w:rsid w:val="00BA1B53"/>
    <w:rsid w:val="00BA22FC"/>
    <w:rsid w:val="00BA2318"/>
    <w:rsid w:val="00BA28CF"/>
    <w:rsid w:val="00BA3086"/>
    <w:rsid w:val="00BA313B"/>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CBA"/>
    <w:rsid w:val="00BB4CE5"/>
    <w:rsid w:val="00BB5472"/>
    <w:rsid w:val="00BB5613"/>
    <w:rsid w:val="00BB59E9"/>
    <w:rsid w:val="00BB6430"/>
    <w:rsid w:val="00BB650D"/>
    <w:rsid w:val="00BB678C"/>
    <w:rsid w:val="00BB6A53"/>
    <w:rsid w:val="00BB6B31"/>
    <w:rsid w:val="00BB7196"/>
    <w:rsid w:val="00BC0172"/>
    <w:rsid w:val="00BC0204"/>
    <w:rsid w:val="00BC0D15"/>
    <w:rsid w:val="00BC0ECE"/>
    <w:rsid w:val="00BC15A4"/>
    <w:rsid w:val="00BC1D13"/>
    <w:rsid w:val="00BC1D4B"/>
    <w:rsid w:val="00BC22EC"/>
    <w:rsid w:val="00BC26D8"/>
    <w:rsid w:val="00BC2D87"/>
    <w:rsid w:val="00BC2FFE"/>
    <w:rsid w:val="00BC33A3"/>
    <w:rsid w:val="00BC35B5"/>
    <w:rsid w:val="00BC3836"/>
    <w:rsid w:val="00BC39FF"/>
    <w:rsid w:val="00BC4269"/>
    <w:rsid w:val="00BC440E"/>
    <w:rsid w:val="00BC444A"/>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C7905"/>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C26"/>
    <w:rsid w:val="00BD3E3E"/>
    <w:rsid w:val="00BD58AB"/>
    <w:rsid w:val="00BD5AE8"/>
    <w:rsid w:val="00BD5DB2"/>
    <w:rsid w:val="00BD5E3C"/>
    <w:rsid w:val="00BD60BF"/>
    <w:rsid w:val="00BD64F8"/>
    <w:rsid w:val="00BD659A"/>
    <w:rsid w:val="00BD70F1"/>
    <w:rsid w:val="00BD79B9"/>
    <w:rsid w:val="00BD7B45"/>
    <w:rsid w:val="00BD7DB9"/>
    <w:rsid w:val="00BE0496"/>
    <w:rsid w:val="00BE04BF"/>
    <w:rsid w:val="00BE0FD3"/>
    <w:rsid w:val="00BE1181"/>
    <w:rsid w:val="00BE16FA"/>
    <w:rsid w:val="00BE1826"/>
    <w:rsid w:val="00BE1993"/>
    <w:rsid w:val="00BE237C"/>
    <w:rsid w:val="00BE252D"/>
    <w:rsid w:val="00BE279F"/>
    <w:rsid w:val="00BE2A6C"/>
    <w:rsid w:val="00BE2DAB"/>
    <w:rsid w:val="00BE2E43"/>
    <w:rsid w:val="00BE3294"/>
    <w:rsid w:val="00BE3AC6"/>
    <w:rsid w:val="00BE3BE3"/>
    <w:rsid w:val="00BE3E70"/>
    <w:rsid w:val="00BE4131"/>
    <w:rsid w:val="00BE4185"/>
    <w:rsid w:val="00BE4B8D"/>
    <w:rsid w:val="00BE50CD"/>
    <w:rsid w:val="00BE52BB"/>
    <w:rsid w:val="00BE5373"/>
    <w:rsid w:val="00BE5C48"/>
    <w:rsid w:val="00BE5E26"/>
    <w:rsid w:val="00BE6067"/>
    <w:rsid w:val="00BE61A7"/>
    <w:rsid w:val="00BE6928"/>
    <w:rsid w:val="00BE698C"/>
    <w:rsid w:val="00BE70A7"/>
    <w:rsid w:val="00BE7744"/>
    <w:rsid w:val="00BE77A9"/>
    <w:rsid w:val="00BE7813"/>
    <w:rsid w:val="00BE789D"/>
    <w:rsid w:val="00BE79EF"/>
    <w:rsid w:val="00BE7A9E"/>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67D"/>
    <w:rsid w:val="00BF5AA9"/>
    <w:rsid w:val="00BF6042"/>
    <w:rsid w:val="00BF6172"/>
    <w:rsid w:val="00BF639F"/>
    <w:rsid w:val="00BF65A3"/>
    <w:rsid w:val="00BF67D1"/>
    <w:rsid w:val="00BF6B00"/>
    <w:rsid w:val="00BF6B59"/>
    <w:rsid w:val="00BF6BFB"/>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712"/>
    <w:rsid w:val="00C11E9B"/>
    <w:rsid w:val="00C12012"/>
    <w:rsid w:val="00C125A6"/>
    <w:rsid w:val="00C13479"/>
    <w:rsid w:val="00C138D6"/>
    <w:rsid w:val="00C13D97"/>
    <w:rsid w:val="00C13E82"/>
    <w:rsid w:val="00C14752"/>
    <w:rsid w:val="00C14BCF"/>
    <w:rsid w:val="00C15244"/>
    <w:rsid w:val="00C157A0"/>
    <w:rsid w:val="00C168C6"/>
    <w:rsid w:val="00C16A56"/>
    <w:rsid w:val="00C1769A"/>
    <w:rsid w:val="00C17D9F"/>
    <w:rsid w:val="00C20182"/>
    <w:rsid w:val="00C20A5D"/>
    <w:rsid w:val="00C20D3E"/>
    <w:rsid w:val="00C20F4E"/>
    <w:rsid w:val="00C212FB"/>
    <w:rsid w:val="00C21452"/>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321D"/>
    <w:rsid w:val="00C33600"/>
    <w:rsid w:val="00C33687"/>
    <w:rsid w:val="00C33F49"/>
    <w:rsid w:val="00C33FCE"/>
    <w:rsid w:val="00C344DF"/>
    <w:rsid w:val="00C3576A"/>
    <w:rsid w:val="00C35A26"/>
    <w:rsid w:val="00C35B6F"/>
    <w:rsid w:val="00C364D6"/>
    <w:rsid w:val="00C367B1"/>
    <w:rsid w:val="00C3694C"/>
    <w:rsid w:val="00C3764E"/>
    <w:rsid w:val="00C37A62"/>
    <w:rsid w:val="00C402BB"/>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9DB"/>
    <w:rsid w:val="00C4539D"/>
    <w:rsid w:val="00C45879"/>
    <w:rsid w:val="00C458AC"/>
    <w:rsid w:val="00C45B26"/>
    <w:rsid w:val="00C45D59"/>
    <w:rsid w:val="00C460F5"/>
    <w:rsid w:val="00C469AE"/>
    <w:rsid w:val="00C4727C"/>
    <w:rsid w:val="00C4750E"/>
    <w:rsid w:val="00C47A8F"/>
    <w:rsid w:val="00C47F2E"/>
    <w:rsid w:val="00C47F6B"/>
    <w:rsid w:val="00C500B3"/>
    <w:rsid w:val="00C50153"/>
    <w:rsid w:val="00C50E8F"/>
    <w:rsid w:val="00C51096"/>
    <w:rsid w:val="00C51122"/>
    <w:rsid w:val="00C5177E"/>
    <w:rsid w:val="00C517EB"/>
    <w:rsid w:val="00C51933"/>
    <w:rsid w:val="00C51D27"/>
    <w:rsid w:val="00C51FD6"/>
    <w:rsid w:val="00C5204A"/>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6F7F"/>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E0B"/>
    <w:rsid w:val="00C6339F"/>
    <w:rsid w:val="00C6364F"/>
    <w:rsid w:val="00C63735"/>
    <w:rsid w:val="00C63C1A"/>
    <w:rsid w:val="00C64074"/>
    <w:rsid w:val="00C64816"/>
    <w:rsid w:val="00C65535"/>
    <w:rsid w:val="00C65BB5"/>
    <w:rsid w:val="00C65CAE"/>
    <w:rsid w:val="00C665EC"/>
    <w:rsid w:val="00C66E5E"/>
    <w:rsid w:val="00C66EAB"/>
    <w:rsid w:val="00C673DC"/>
    <w:rsid w:val="00C6745F"/>
    <w:rsid w:val="00C67B11"/>
    <w:rsid w:val="00C67B92"/>
    <w:rsid w:val="00C67FC4"/>
    <w:rsid w:val="00C7000F"/>
    <w:rsid w:val="00C707BC"/>
    <w:rsid w:val="00C709ED"/>
    <w:rsid w:val="00C70BB7"/>
    <w:rsid w:val="00C71637"/>
    <w:rsid w:val="00C716CA"/>
    <w:rsid w:val="00C718DA"/>
    <w:rsid w:val="00C718F5"/>
    <w:rsid w:val="00C71D43"/>
    <w:rsid w:val="00C727DE"/>
    <w:rsid w:val="00C7283B"/>
    <w:rsid w:val="00C72A81"/>
    <w:rsid w:val="00C72ADE"/>
    <w:rsid w:val="00C73295"/>
    <w:rsid w:val="00C73568"/>
    <w:rsid w:val="00C735EB"/>
    <w:rsid w:val="00C7369E"/>
    <w:rsid w:val="00C73C42"/>
    <w:rsid w:val="00C74832"/>
    <w:rsid w:val="00C74835"/>
    <w:rsid w:val="00C7493C"/>
    <w:rsid w:val="00C74990"/>
    <w:rsid w:val="00C751EC"/>
    <w:rsid w:val="00C75ACB"/>
    <w:rsid w:val="00C76037"/>
    <w:rsid w:val="00C760C1"/>
    <w:rsid w:val="00C768B3"/>
    <w:rsid w:val="00C77266"/>
    <w:rsid w:val="00C772C7"/>
    <w:rsid w:val="00C774D3"/>
    <w:rsid w:val="00C77CC5"/>
    <w:rsid w:val="00C77CF3"/>
    <w:rsid w:val="00C77CF9"/>
    <w:rsid w:val="00C800F4"/>
    <w:rsid w:val="00C8027C"/>
    <w:rsid w:val="00C80444"/>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DC4"/>
    <w:rsid w:val="00C854A8"/>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644"/>
    <w:rsid w:val="00C929BF"/>
    <w:rsid w:val="00C92F38"/>
    <w:rsid w:val="00C93080"/>
    <w:rsid w:val="00C940B2"/>
    <w:rsid w:val="00C94235"/>
    <w:rsid w:val="00C94CDD"/>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115B"/>
    <w:rsid w:val="00CA1585"/>
    <w:rsid w:val="00CA18DA"/>
    <w:rsid w:val="00CA1990"/>
    <w:rsid w:val="00CA1F55"/>
    <w:rsid w:val="00CA200E"/>
    <w:rsid w:val="00CA2621"/>
    <w:rsid w:val="00CA27AA"/>
    <w:rsid w:val="00CA27D7"/>
    <w:rsid w:val="00CA2E35"/>
    <w:rsid w:val="00CA2EC8"/>
    <w:rsid w:val="00CA2ED0"/>
    <w:rsid w:val="00CA2FAB"/>
    <w:rsid w:val="00CA3678"/>
    <w:rsid w:val="00CA3C11"/>
    <w:rsid w:val="00CA402D"/>
    <w:rsid w:val="00CA40D4"/>
    <w:rsid w:val="00CA501D"/>
    <w:rsid w:val="00CA50A6"/>
    <w:rsid w:val="00CA5422"/>
    <w:rsid w:val="00CA5C91"/>
    <w:rsid w:val="00CA609A"/>
    <w:rsid w:val="00CA6AA4"/>
    <w:rsid w:val="00CA6B81"/>
    <w:rsid w:val="00CA7256"/>
    <w:rsid w:val="00CA7E34"/>
    <w:rsid w:val="00CB0256"/>
    <w:rsid w:val="00CB11E0"/>
    <w:rsid w:val="00CB12D7"/>
    <w:rsid w:val="00CB1C50"/>
    <w:rsid w:val="00CB2604"/>
    <w:rsid w:val="00CB27E5"/>
    <w:rsid w:val="00CB28E5"/>
    <w:rsid w:val="00CB2C28"/>
    <w:rsid w:val="00CB2EDB"/>
    <w:rsid w:val="00CB3011"/>
    <w:rsid w:val="00CB3227"/>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1DD"/>
    <w:rsid w:val="00CC363B"/>
    <w:rsid w:val="00CC3D2B"/>
    <w:rsid w:val="00CC458B"/>
    <w:rsid w:val="00CC4894"/>
    <w:rsid w:val="00CC4922"/>
    <w:rsid w:val="00CC553F"/>
    <w:rsid w:val="00CC5C3F"/>
    <w:rsid w:val="00CC5F1B"/>
    <w:rsid w:val="00CC6010"/>
    <w:rsid w:val="00CC6082"/>
    <w:rsid w:val="00CC6C6E"/>
    <w:rsid w:val="00CC7219"/>
    <w:rsid w:val="00CC76E6"/>
    <w:rsid w:val="00CC772B"/>
    <w:rsid w:val="00CC773E"/>
    <w:rsid w:val="00CC7A71"/>
    <w:rsid w:val="00CC7FD1"/>
    <w:rsid w:val="00CC7FFB"/>
    <w:rsid w:val="00CD01E6"/>
    <w:rsid w:val="00CD020C"/>
    <w:rsid w:val="00CD05C8"/>
    <w:rsid w:val="00CD06F2"/>
    <w:rsid w:val="00CD0944"/>
    <w:rsid w:val="00CD0A4B"/>
    <w:rsid w:val="00CD1645"/>
    <w:rsid w:val="00CD1A92"/>
    <w:rsid w:val="00CD1AC4"/>
    <w:rsid w:val="00CD1D31"/>
    <w:rsid w:val="00CD1F55"/>
    <w:rsid w:val="00CD1F9D"/>
    <w:rsid w:val="00CD2B47"/>
    <w:rsid w:val="00CD30CF"/>
    <w:rsid w:val="00CD34AE"/>
    <w:rsid w:val="00CD3561"/>
    <w:rsid w:val="00CD40B5"/>
    <w:rsid w:val="00CD4A2C"/>
    <w:rsid w:val="00CD5BB7"/>
    <w:rsid w:val="00CD5DDF"/>
    <w:rsid w:val="00CD6528"/>
    <w:rsid w:val="00CD69CD"/>
    <w:rsid w:val="00CD6ED2"/>
    <w:rsid w:val="00CD7079"/>
    <w:rsid w:val="00CD7360"/>
    <w:rsid w:val="00CD746B"/>
    <w:rsid w:val="00CD76D6"/>
    <w:rsid w:val="00CD79A0"/>
    <w:rsid w:val="00CE0038"/>
    <w:rsid w:val="00CE0A18"/>
    <w:rsid w:val="00CE0D3F"/>
    <w:rsid w:val="00CE1228"/>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5AB"/>
    <w:rsid w:val="00CE7E71"/>
    <w:rsid w:val="00CF0441"/>
    <w:rsid w:val="00CF0665"/>
    <w:rsid w:val="00CF0939"/>
    <w:rsid w:val="00CF0BD5"/>
    <w:rsid w:val="00CF1586"/>
    <w:rsid w:val="00CF1855"/>
    <w:rsid w:val="00CF18EB"/>
    <w:rsid w:val="00CF1A1F"/>
    <w:rsid w:val="00CF1B64"/>
    <w:rsid w:val="00CF1DFA"/>
    <w:rsid w:val="00CF23B1"/>
    <w:rsid w:val="00CF24E4"/>
    <w:rsid w:val="00CF2D2E"/>
    <w:rsid w:val="00CF3240"/>
    <w:rsid w:val="00CF362C"/>
    <w:rsid w:val="00CF36E9"/>
    <w:rsid w:val="00CF3C9C"/>
    <w:rsid w:val="00CF44BC"/>
    <w:rsid w:val="00CF4581"/>
    <w:rsid w:val="00CF5136"/>
    <w:rsid w:val="00CF5168"/>
    <w:rsid w:val="00CF5A3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92"/>
    <w:rsid w:val="00D020D2"/>
    <w:rsid w:val="00D02176"/>
    <w:rsid w:val="00D0291E"/>
    <w:rsid w:val="00D02B71"/>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95C"/>
    <w:rsid w:val="00D25C6F"/>
    <w:rsid w:val="00D265A2"/>
    <w:rsid w:val="00D2660D"/>
    <w:rsid w:val="00D26752"/>
    <w:rsid w:val="00D26CC4"/>
    <w:rsid w:val="00D27295"/>
    <w:rsid w:val="00D30373"/>
    <w:rsid w:val="00D304D0"/>
    <w:rsid w:val="00D307E7"/>
    <w:rsid w:val="00D30981"/>
    <w:rsid w:val="00D309F0"/>
    <w:rsid w:val="00D317C2"/>
    <w:rsid w:val="00D31A55"/>
    <w:rsid w:val="00D32033"/>
    <w:rsid w:val="00D322C4"/>
    <w:rsid w:val="00D32B0C"/>
    <w:rsid w:val="00D32BAB"/>
    <w:rsid w:val="00D33214"/>
    <w:rsid w:val="00D33A1E"/>
    <w:rsid w:val="00D34048"/>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F7E"/>
    <w:rsid w:val="00D372A7"/>
    <w:rsid w:val="00D37521"/>
    <w:rsid w:val="00D375B3"/>
    <w:rsid w:val="00D376BF"/>
    <w:rsid w:val="00D377E1"/>
    <w:rsid w:val="00D400C6"/>
    <w:rsid w:val="00D40199"/>
    <w:rsid w:val="00D4042D"/>
    <w:rsid w:val="00D40869"/>
    <w:rsid w:val="00D40C3D"/>
    <w:rsid w:val="00D413F6"/>
    <w:rsid w:val="00D415A3"/>
    <w:rsid w:val="00D415F7"/>
    <w:rsid w:val="00D41622"/>
    <w:rsid w:val="00D4200A"/>
    <w:rsid w:val="00D4200C"/>
    <w:rsid w:val="00D421AD"/>
    <w:rsid w:val="00D42D64"/>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F5"/>
    <w:rsid w:val="00D53A2B"/>
    <w:rsid w:val="00D53AE7"/>
    <w:rsid w:val="00D54060"/>
    <w:rsid w:val="00D54086"/>
    <w:rsid w:val="00D5430D"/>
    <w:rsid w:val="00D544F1"/>
    <w:rsid w:val="00D545A8"/>
    <w:rsid w:val="00D545C0"/>
    <w:rsid w:val="00D54602"/>
    <w:rsid w:val="00D54633"/>
    <w:rsid w:val="00D5471D"/>
    <w:rsid w:val="00D54A0C"/>
    <w:rsid w:val="00D54D70"/>
    <w:rsid w:val="00D54DAA"/>
    <w:rsid w:val="00D55157"/>
    <w:rsid w:val="00D5537A"/>
    <w:rsid w:val="00D55BA0"/>
    <w:rsid w:val="00D56017"/>
    <w:rsid w:val="00D5609A"/>
    <w:rsid w:val="00D5614E"/>
    <w:rsid w:val="00D57239"/>
    <w:rsid w:val="00D57B24"/>
    <w:rsid w:val="00D57D87"/>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D41"/>
    <w:rsid w:val="00D63E1E"/>
    <w:rsid w:val="00D6439F"/>
    <w:rsid w:val="00D64714"/>
    <w:rsid w:val="00D64FE0"/>
    <w:rsid w:val="00D651A8"/>
    <w:rsid w:val="00D652E8"/>
    <w:rsid w:val="00D65B0A"/>
    <w:rsid w:val="00D6609A"/>
    <w:rsid w:val="00D667E9"/>
    <w:rsid w:val="00D66BC4"/>
    <w:rsid w:val="00D66DB4"/>
    <w:rsid w:val="00D67393"/>
    <w:rsid w:val="00D67728"/>
    <w:rsid w:val="00D678F8"/>
    <w:rsid w:val="00D67A00"/>
    <w:rsid w:val="00D67A26"/>
    <w:rsid w:val="00D67C78"/>
    <w:rsid w:val="00D67E08"/>
    <w:rsid w:val="00D67F2A"/>
    <w:rsid w:val="00D70098"/>
    <w:rsid w:val="00D7032A"/>
    <w:rsid w:val="00D7032C"/>
    <w:rsid w:val="00D7067B"/>
    <w:rsid w:val="00D70E0A"/>
    <w:rsid w:val="00D712EC"/>
    <w:rsid w:val="00D7175C"/>
    <w:rsid w:val="00D71924"/>
    <w:rsid w:val="00D7198C"/>
    <w:rsid w:val="00D71CBF"/>
    <w:rsid w:val="00D72296"/>
    <w:rsid w:val="00D72501"/>
    <w:rsid w:val="00D72A68"/>
    <w:rsid w:val="00D72B2E"/>
    <w:rsid w:val="00D72D0E"/>
    <w:rsid w:val="00D72D37"/>
    <w:rsid w:val="00D72DBF"/>
    <w:rsid w:val="00D739D5"/>
    <w:rsid w:val="00D73A00"/>
    <w:rsid w:val="00D73D00"/>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8AA"/>
    <w:rsid w:val="00D83B41"/>
    <w:rsid w:val="00D8495E"/>
    <w:rsid w:val="00D84A39"/>
    <w:rsid w:val="00D84BAA"/>
    <w:rsid w:val="00D84D0B"/>
    <w:rsid w:val="00D85091"/>
    <w:rsid w:val="00D85155"/>
    <w:rsid w:val="00D852A2"/>
    <w:rsid w:val="00D85E4D"/>
    <w:rsid w:val="00D85EA4"/>
    <w:rsid w:val="00D8657E"/>
    <w:rsid w:val="00D873A1"/>
    <w:rsid w:val="00D9074A"/>
    <w:rsid w:val="00D9090C"/>
    <w:rsid w:val="00D9095D"/>
    <w:rsid w:val="00D9097D"/>
    <w:rsid w:val="00D90E26"/>
    <w:rsid w:val="00D90E3D"/>
    <w:rsid w:val="00D90EDB"/>
    <w:rsid w:val="00D91B29"/>
    <w:rsid w:val="00D9223D"/>
    <w:rsid w:val="00D92320"/>
    <w:rsid w:val="00D92A02"/>
    <w:rsid w:val="00D92D5E"/>
    <w:rsid w:val="00D92EB3"/>
    <w:rsid w:val="00D930F3"/>
    <w:rsid w:val="00D9353E"/>
    <w:rsid w:val="00D935A4"/>
    <w:rsid w:val="00D93976"/>
    <w:rsid w:val="00D93DC0"/>
    <w:rsid w:val="00D94720"/>
    <w:rsid w:val="00D949C7"/>
    <w:rsid w:val="00D94D77"/>
    <w:rsid w:val="00D94E69"/>
    <w:rsid w:val="00D950CB"/>
    <w:rsid w:val="00D952E4"/>
    <w:rsid w:val="00D95624"/>
    <w:rsid w:val="00D95B22"/>
    <w:rsid w:val="00D95F68"/>
    <w:rsid w:val="00D95FC3"/>
    <w:rsid w:val="00D96263"/>
    <w:rsid w:val="00D965EF"/>
    <w:rsid w:val="00D96680"/>
    <w:rsid w:val="00D96B8F"/>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4BE6"/>
    <w:rsid w:val="00DA54CD"/>
    <w:rsid w:val="00DA565F"/>
    <w:rsid w:val="00DA566C"/>
    <w:rsid w:val="00DA5C03"/>
    <w:rsid w:val="00DA5E0C"/>
    <w:rsid w:val="00DA61C3"/>
    <w:rsid w:val="00DA6B48"/>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0E54"/>
    <w:rsid w:val="00DC11F5"/>
    <w:rsid w:val="00DC1A07"/>
    <w:rsid w:val="00DC1A2A"/>
    <w:rsid w:val="00DC1BD9"/>
    <w:rsid w:val="00DC32FA"/>
    <w:rsid w:val="00DC42E1"/>
    <w:rsid w:val="00DC4652"/>
    <w:rsid w:val="00DC4692"/>
    <w:rsid w:val="00DC55C0"/>
    <w:rsid w:val="00DC56E8"/>
    <w:rsid w:val="00DC57BD"/>
    <w:rsid w:val="00DC63C4"/>
    <w:rsid w:val="00DC67AC"/>
    <w:rsid w:val="00DC68AD"/>
    <w:rsid w:val="00DC6D5F"/>
    <w:rsid w:val="00DC741A"/>
    <w:rsid w:val="00DC7503"/>
    <w:rsid w:val="00DC7B6E"/>
    <w:rsid w:val="00DD03E3"/>
    <w:rsid w:val="00DD04AB"/>
    <w:rsid w:val="00DD05B3"/>
    <w:rsid w:val="00DD0692"/>
    <w:rsid w:val="00DD09F7"/>
    <w:rsid w:val="00DD0B00"/>
    <w:rsid w:val="00DD0B20"/>
    <w:rsid w:val="00DD0C93"/>
    <w:rsid w:val="00DD23E1"/>
    <w:rsid w:val="00DD350D"/>
    <w:rsid w:val="00DD352E"/>
    <w:rsid w:val="00DD359C"/>
    <w:rsid w:val="00DD3B19"/>
    <w:rsid w:val="00DD3F67"/>
    <w:rsid w:val="00DD4216"/>
    <w:rsid w:val="00DD4D93"/>
    <w:rsid w:val="00DD4F6E"/>
    <w:rsid w:val="00DD50DD"/>
    <w:rsid w:val="00DD5553"/>
    <w:rsid w:val="00DD56FD"/>
    <w:rsid w:val="00DD5AE1"/>
    <w:rsid w:val="00DD5EAE"/>
    <w:rsid w:val="00DD6D75"/>
    <w:rsid w:val="00DD6FE3"/>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B91"/>
    <w:rsid w:val="00DE4C2F"/>
    <w:rsid w:val="00DE5003"/>
    <w:rsid w:val="00DE5183"/>
    <w:rsid w:val="00DE51E1"/>
    <w:rsid w:val="00DE546C"/>
    <w:rsid w:val="00DE563B"/>
    <w:rsid w:val="00DE5696"/>
    <w:rsid w:val="00DE5716"/>
    <w:rsid w:val="00DE579C"/>
    <w:rsid w:val="00DE6022"/>
    <w:rsid w:val="00DE60A2"/>
    <w:rsid w:val="00DE6431"/>
    <w:rsid w:val="00DE6CEE"/>
    <w:rsid w:val="00DE75C7"/>
    <w:rsid w:val="00DE7727"/>
    <w:rsid w:val="00DE7874"/>
    <w:rsid w:val="00DE7CBF"/>
    <w:rsid w:val="00DE7D8F"/>
    <w:rsid w:val="00DF08AD"/>
    <w:rsid w:val="00DF12D1"/>
    <w:rsid w:val="00DF1383"/>
    <w:rsid w:val="00DF1775"/>
    <w:rsid w:val="00DF1B9D"/>
    <w:rsid w:val="00DF266D"/>
    <w:rsid w:val="00DF29E8"/>
    <w:rsid w:val="00DF2A1A"/>
    <w:rsid w:val="00DF35D8"/>
    <w:rsid w:val="00DF3FDE"/>
    <w:rsid w:val="00DF4239"/>
    <w:rsid w:val="00DF45AC"/>
    <w:rsid w:val="00DF49C5"/>
    <w:rsid w:val="00DF56E5"/>
    <w:rsid w:val="00DF573C"/>
    <w:rsid w:val="00DF5A4B"/>
    <w:rsid w:val="00DF712A"/>
    <w:rsid w:val="00DF7184"/>
    <w:rsid w:val="00DF7418"/>
    <w:rsid w:val="00DF7543"/>
    <w:rsid w:val="00DF78E4"/>
    <w:rsid w:val="00E00116"/>
    <w:rsid w:val="00E0065A"/>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B1A"/>
    <w:rsid w:val="00E20EAF"/>
    <w:rsid w:val="00E211B1"/>
    <w:rsid w:val="00E21390"/>
    <w:rsid w:val="00E21781"/>
    <w:rsid w:val="00E21E96"/>
    <w:rsid w:val="00E22527"/>
    <w:rsid w:val="00E2261C"/>
    <w:rsid w:val="00E22653"/>
    <w:rsid w:val="00E22695"/>
    <w:rsid w:val="00E228D4"/>
    <w:rsid w:val="00E22EE2"/>
    <w:rsid w:val="00E232BC"/>
    <w:rsid w:val="00E234D2"/>
    <w:rsid w:val="00E238BC"/>
    <w:rsid w:val="00E23D0C"/>
    <w:rsid w:val="00E23D5F"/>
    <w:rsid w:val="00E2443D"/>
    <w:rsid w:val="00E244E9"/>
    <w:rsid w:val="00E2595E"/>
    <w:rsid w:val="00E25E11"/>
    <w:rsid w:val="00E260EC"/>
    <w:rsid w:val="00E267DD"/>
    <w:rsid w:val="00E26845"/>
    <w:rsid w:val="00E27420"/>
    <w:rsid w:val="00E3066C"/>
    <w:rsid w:val="00E30753"/>
    <w:rsid w:val="00E30829"/>
    <w:rsid w:val="00E30D80"/>
    <w:rsid w:val="00E3131F"/>
    <w:rsid w:val="00E31497"/>
    <w:rsid w:val="00E31823"/>
    <w:rsid w:val="00E319C5"/>
    <w:rsid w:val="00E31B55"/>
    <w:rsid w:val="00E31F1F"/>
    <w:rsid w:val="00E320DB"/>
    <w:rsid w:val="00E324CC"/>
    <w:rsid w:val="00E32926"/>
    <w:rsid w:val="00E32D3B"/>
    <w:rsid w:val="00E33441"/>
    <w:rsid w:val="00E33D9E"/>
    <w:rsid w:val="00E34407"/>
    <w:rsid w:val="00E34414"/>
    <w:rsid w:val="00E3467F"/>
    <w:rsid w:val="00E34E40"/>
    <w:rsid w:val="00E34FDF"/>
    <w:rsid w:val="00E35107"/>
    <w:rsid w:val="00E3523E"/>
    <w:rsid w:val="00E35BA1"/>
    <w:rsid w:val="00E35D47"/>
    <w:rsid w:val="00E3605E"/>
    <w:rsid w:val="00E365BC"/>
    <w:rsid w:val="00E37654"/>
    <w:rsid w:val="00E377D3"/>
    <w:rsid w:val="00E37DBF"/>
    <w:rsid w:val="00E408A0"/>
    <w:rsid w:val="00E413B8"/>
    <w:rsid w:val="00E41912"/>
    <w:rsid w:val="00E41CD1"/>
    <w:rsid w:val="00E42778"/>
    <w:rsid w:val="00E42AC9"/>
    <w:rsid w:val="00E42E44"/>
    <w:rsid w:val="00E43066"/>
    <w:rsid w:val="00E4440F"/>
    <w:rsid w:val="00E445B5"/>
    <w:rsid w:val="00E445C6"/>
    <w:rsid w:val="00E4470E"/>
    <w:rsid w:val="00E44A19"/>
    <w:rsid w:val="00E454D5"/>
    <w:rsid w:val="00E457DB"/>
    <w:rsid w:val="00E45808"/>
    <w:rsid w:val="00E463C4"/>
    <w:rsid w:val="00E4680A"/>
    <w:rsid w:val="00E46C95"/>
    <w:rsid w:val="00E47084"/>
    <w:rsid w:val="00E472E6"/>
    <w:rsid w:val="00E4736C"/>
    <w:rsid w:val="00E47504"/>
    <w:rsid w:val="00E47690"/>
    <w:rsid w:val="00E47C4E"/>
    <w:rsid w:val="00E47D84"/>
    <w:rsid w:val="00E47FB6"/>
    <w:rsid w:val="00E50182"/>
    <w:rsid w:val="00E5079A"/>
    <w:rsid w:val="00E50AE6"/>
    <w:rsid w:val="00E512E0"/>
    <w:rsid w:val="00E51340"/>
    <w:rsid w:val="00E513E4"/>
    <w:rsid w:val="00E514C0"/>
    <w:rsid w:val="00E516E0"/>
    <w:rsid w:val="00E51E7D"/>
    <w:rsid w:val="00E52018"/>
    <w:rsid w:val="00E52089"/>
    <w:rsid w:val="00E52205"/>
    <w:rsid w:val="00E52619"/>
    <w:rsid w:val="00E5327E"/>
    <w:rsid w:val="00E54B20"/>
    <w:rsid w:val="00E54D81"/>
    <w:rsid w:val="00E54E6C"/>
    <w:rsid w:val="00E554AA"/>
    <w:rsid w:val="00E56AFA"/>
    <w:rsid w:val="00E56EE9"/>
    <w:rsid w:val="00E56F35"/>
    <w:rsid w:val="00E57087"/>
    <w:rsid w:val="00E574B5"/>
    <w:rsid w:val="00E57526"/>
    <w:rsid w:val="00E57D79"/>
    <w:rsid w:val="00E57FAA"/>
    <w:rsid w:val="00E601AF"/>
    <w:rsid w:val="00E60226"/>
    <w:rsid w:val="00E6035A"/>
    <w:rsid w:val="00E61210"/>
    <w:rsid w:val="00E61597"/>
    <w:rsid w:val="00E61686"/>
    <w:rsid w:val="00E618C6"/>
    <w:rsid w:val="00E63556"/>
    <w:rsid w:val="00E63B3F"/>
    <w:rsid w:val="00E6415C"/>
    <w:rsid w:val="00E643A6"/>
    <w:rsid w:val="00E655FF"/>
    <w:rsid w:val="00E65E14"/>
    <w:rsid w:val="00E65E70"/>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BAC"/>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800"/>
    <w:rsid w:val="00E81A6B"/>
    <w:rsid w:val="00E82653"/>
    <w:rsid w:val="00E82AB3"/>
    <w:rsid w:val="00E82CAD"/>
    <w:rsid w:val="00E8318A"/>
    <w:rsid w:val="00E836AC"/>
    <w:rsid w:val="00E83D4E"/>
    <w:rsid w:val="00E84310"/>
    <w:rsid w:val="00E8475A"/>
    <w:rsid w:val="00E849DA"/>
    <w:rsid w:val="00E84F4E"/>
    <w:rsid w:val="00E855A7"/>
    <w:rsid w:val="00E859D5"/>
    <w:rsid w:val="00E85BD5"/>
    <w:rsid w:val="00E85C54"/>
    <w:rsid w:val="00E863D4"/>
    <w:rsid w:val="00E865B6"/>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A02"/>
    <w:rsid w:val="00E93D5A"/>
    <w:rsid w:val="00E93F7E"/>
    <w:rsid w:val="00E94169"/>
    <w:rsid w:val="00E94E4B"/>
    <w:rsid w:val="00E94EAB"/>
    <w:rsid w:val="00E960B6"/>
    <w:rsid w:val="00E965BB"/>
    <w:rsid w:val="00E9675A"/>
    <w:rsid w:val="00E9713D"/>
    <w:rsid w:val="00E973A9"/>
    <w:rsid w:val="00EA0340"/>
    <w:rsid w:val="00EA099F"/>
    <w:rsid w:val="00EA12F7"/>
    <w:rsid w:val="00EA1FBE"/>
    <w:rsid w:val="00EA2164"/>
    <w:rsid w:val="00EA251F"/>
    <w:rsid w:val="00EA3A1D"/>
    <w:rsid w:val="00EA3BFA"/>
    <w:rsid w:val="00EA4203"/>
    <w:rsid w:val="00EA4589"/>
    <w:rsid w:val="00EA475F"/>
    <w:rsid w:val="00EA53AB"/>
    <w:rsid w:val="00EA53D8"/>
    <w:rsid w:val="00EA5957"/>
    <w:rsid w:val="00EA5ADF"/>
    <w:rsid w:val="00EA5AFA"/>
    <w:rsid w:val="00EA5FF0"/>
    <w:rsid w:val="00EA6693"/>
    <w:rsid w:val="00EA6A50"/>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5F5E"/>
    <w:rsid w:val="00EC69A3"/>
    <w:rsid w:val="00EC6B22"/>
    <w:rsid w:val="00EC6EE4"/>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3D9B"/>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2029"/>
    <w:rsid w:val="00EE21FF"/>
    <w:rsid w:val="00EE2893"/>
    <w:rsid w:val="00EE2B0E"/>
    <w:rsid w:val="00EE31CF"/>
    <w:rsid w:val="00EE3486"/>
    <w:rsid w:val="00EE3541"/>
    <w:rsid w:val="00EE3764"/>
    <w:rsid w:val="00EE39D6"/>
    <w:rsid w:val="00EE3A85"/>
    <w:rsid w:val="00EE3D1F"/>
    <w:rsid w:val="00EE41D1"/>
    <w:rsid w:val="00EE4409"/>
    <w:rsid w:val="00EE4A13"/>
    <w:rsid w:val="00EE4CB7"/>
    <w:rsid w:val="00EE5480"/>
    <w:rsid w:val="00EE59F9"/>
    <w:rsid w:val="00EE5D6E"/>
    <w:rsid w:val="00EE6030"/>
    <w:rsid w:val="00EE6659"/>
    <w:rsid w:val="00EE678D"/>
    <w:rsid w:val="00EE763D"/>
    <w:rsid w:val="00EE77FD"/>
    <w:rsid w:val="00EE7A51"/>
    <w:rsid w:val="00EE7B97"/>
    <w:rsid w:val="00EE7D34"/>
    <w:rsid w:val="00EE7D43"/>
    <w:rsid w:val="00EE7E4B"/>
    <w:rsid w:val="00EE7EE7"/>
    <w:rsid w:val="00EF0307"/>
    <w:rsid w:val="00EF06D5"/>
    <w:rsid w:val="00EF083F"/>
    <w:rsid w:val="00EF0929"/>
    <w:rsid w:val="00EF1007"/>
    <w:rsid w:val="00EF137B"/>
    <w:rsid w:val="00EF14C5"/>
    <w:rsid w:val="00EF1C97"/>
    <w:rsid w:val="00EF2310"/>
    <w:rsid w:val="00EF2342"/>
    <w:rsid w:val="00EF236D"/>
    <w:rsid w:val="00EF24C2"/>
    <w:rsid w:val="00EF2B88"/>
    <w:rsid w:val="00EF2BCC"/>
    <w:rsid w:val="00EF2E8F"/>
    <w:rsid w:val="00EF365B"/>
    <w:rsid w:val="00EF399B"/>
    <w:rsid w:val="00EF3FE1"/>
    <w:rsid w:val="00EF46DE"/>
    <w:rsid w:val="00EF4764"/>
    <w:rsid w:val="00EF494E"/>
    <w:rsid w:val="00EF512C"/>
    <w:rsid w:val="00EF581C"/>
    <w:rsid w:val="00EF58B6"/>
    <w:rsid w:val="00EF5B1D"/>
    <w:rsid w:val="00EF6273"/>
    <w:rsid w:val="00EF63F4"/>
    <w:rsid w:val="00EF65FC"/>
    <w:rsid w:val="00EF68CC"/>
    <w:rsid w:val="00EF7432"/>
    <w:rsid w:val="00EF74E7"/>
    <w:rsid w:val="00EF7939"/>
    <w:rsid w:val="00EF7966"/>
    <w:rsid w:val="00EF7C04"/>
    <w:rsid w:val="00EF7D94"/>
    <w:rsid w:val="00F0018C"/>
    <w:rsid w:val="00F008A4"/>
    <w:rsid w:val="00F00978"/>
    <w:rsid w:val="00F00AA8"/>
    <w:rsid w:val="00F0155E"/>
    <w:rsid w:val="00F02706"/>
    <w:rsid w:val="00F02B7C"/>
    <w:rsid w:val="00F0378D"/>
    <w:rsid w:val="00F03CDC"/>
    <w:rsid w:val="00F042E4"/>
    <w:rsid w:val="00F04AE3"/>
    <w:rsid w:val="00F0521A"/>
    <w:rsid w:val="00F05337"/>
    <w:rsid w:val="00F05516"/>
    <w:rsid w:val="00F060C1"/>
    <w:rsid w:val="00F061FE"/>
    <w:rsid w:val="00F06438"/>
    <w:rsid w:val="00F0695A"/>
    <w:rsid w:val="00F06A1F"/>
    <w:rsid w:val="00F06EEC"/>
    <w:rsid w:val="00F070CF"/>
    <w:rsid w:val="00F07439"/>
    <w:rsid w:val="00F07607"/>
    <w:rsid w:val="00F076F4"/>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5C3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41B5"/>
    <w:rsid w:val="00F25226"/>
    <w:rsid w:val="00F2536F"/>
    <w:rsid w:val="00F254D3"/>
    <w:rsid w:val="00F25596"/>
    <w:rsid w:val="00F25670"/>
    <w:rsid w:val="00F25D98"/>
    <w:rsid w:val="00F26071"/>
    <w:rsid w:val="00F261D9"/>
    <w:rsid w:val="00F26F6C"/>
    <w:rsid w:val="00F2713A"/>
    <w:rsid w:val="00F27390"/>
    <w:rsid w:val="00F275F0"/>
    <w:rsid w:val="00F278A9"/>
    <w:rsid w:val="00F278EE"/>
    <w:rsid w:val="00F2796B"/>
    <w:rsid w:val="00F27E64"/>
    <w:rsid w:val="00F300AE"/>
    <w:rsid w:val="00F300FB"/>
    <w:rsid w:val="00F30294"/>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6B40"/>
    <w:rsid w:val="00F3727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DB5"/>
    <w:rsid w:val="00F64EDF"/>
    <w:rsid w:val="00F64F0F"/>
    <w:rsid w:val="00F65DC5"/>
    <w:rsid w:val="00F664B1"/>
    <w:rsid w:val="00F6671A"/>
    <w:rsid w:val="00F6682B"/>
    <w:rsid w:val="00F66D47"/>
    <w:rsid w:val="00F67495"/>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5ECB"/>
    <w:rsid w:val="00F76172"/>
    <w:rsid w:val="00F763CE"/>
    <w:rsid w:val="00F767D3"/>
    <w:rsid w:val="00F767E5"/>
    <w:rsid w:val="00F76DA7"/>
    <w:rsid w:val="00F77012"/>
    <w:rsid w:val="00F7725B"/>
    <w:rsid w:val="00F77268"/>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49E"/>
    <w:rsid w:val="00F87B35"/>
    <w:rsid w:val="00F87FF8"/>
    <w:rsid w:val="00F9063E"/>
    <w:rsid w:val="00F90674"/>
    <w:rsid w:val="00F90AD2"/>
    <w:rsid w:val="00F9130A"/>
    <w:rsid w:val="00F91565"/>
    <w:rsid w:val="00F91E87"/>
    <w:rsid w:val="00F922C3"/>
    <w:rsid w:val="00F925F0"/>
    <w:rsid w:val="00F930E2"/>
    <w:rsid w:val="00F93B21"/>
    <w:rsid w:val="00F93F89"/>
    <w:rsid w:val="00F940F5"/>
    <w:rsid w:val="00F942E7"/>
    <w:rsid w:val="00F942F0"/>
    <w:rsid w:val="00F9435F"/>
    <w:rsid w:val="00F943E2"/>
    <w:rsid w:val="00F94943"/>
    <w:rsid w:val="00F9512C"/>
    <w:rsid w:val="00F9538F"/>
    <w:rsid w:val="00F963F3"/>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3C4F"/>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47"/>
    <w:rsid w:val="00FC2CFD"/>
    <w:rsid w:val="00FC2DBD"/>
    <w:rsid w:val="00FC327D"/>
    <w:rsid w:val="00FC333E"/>
    <w:rsid w:val="00FC37FE"/>
    <w:rsid w:val="00FC42F8"/>
    <w:rsid w:val="00FC46CF"/>
    <w:rsid w:val="00FC4959"/>
    <w:rsid w:val="00FC4C6F"/>
    <w:rsid w:val="00FC4D07"/>
    <w:rsid w:val="00FC4E0F"/>
    <w:rsid w:val="00FC4EA1"/>
    <w:rsid w:val="00FC4F55"/>
    <w:rsid w:val="00FC5034"/>
    <w:rsid w:val="00FC5037"/>
    <w:rsid w:val="00FC52C6"/>
    <w:rsid w:val="00FC61B0"/>
    <w:rsid w:val="00FC6209"/>
    <w:rsid w:val="00FC680E"/>
    <w:rsid w:val="00FC6DC8"/>
    <w:rsid w:val="00FC7619"/>
    <w:rsid w:val="00FC7ABA"/>
    <w:rsid w:val="00FD022A"/>
    <w:rsid w:val="00FD0591"/>
    <w:rsid w:val="00FD07A4"/>
    <w:rsid w:val="00FD09D6"/>
    <w:rsid w:val="00FD1353"/>
    <w:rsid w:val="00FD1A70"/>
    <w:rsid w:val="00FD1F76"/>
    <w:rsid w:val="00FD2A85"/>
    <w:rsid w:val="00FD2C8E"/>
    <w:rsid w:val="00FD2EF1"/>
    <w:rsid w:val="00FD3191"/>
    <w:rsid w:val="00FD3440"/>
    <w:rsid w:val="00FD41F9"/>
    <w:rsid w:val="00FD44F8"/>
    <w:rsid w:val="00FD46A2"/>
    <w:rsid w:val="00FD480F"/>
    <w:rsid w:val="00FD4BBB"/>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1DB8"/>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1D21D93"/>
    <w:rsid w:val="01F04957"/>
    <w:rsid w:val="023138F1"/>
    <w:rsid w:val="027F3BB4"/>
    <w:rsid w:val="02BA18AD"/>
    <w:rsid w:val="033D0CD1"/>
    <w:rsid w:val="035D23B0"/>
    <w:rsid w:val="048352B0"/>
    <w:rsid w:val="04876361"/>
    <w:rsid w:val="054D0A83"/>
    <w:rsid w:val="057701EB"/>
    <w:rsid w:val="058B6D36"/>
    <w:rsid w:val="06933F04"/>
    <w:rsid w:val="06EB6E46"/>
    <w:rsid w:val="076B3AA9"/>
    <w:rsid w:val="07CB0A19"/>
    <w:rsid w:val="09F02B83"/>
    <w:rsid w:val="0A244305"/>
    <w:rsid w:val="0B82778B"/>
    <w:rsid w:val="0C0461D1"/>
    <w:rsid w:val="0D4E36A6"/>
    <w:rsid w:val="0D536541"/>
    <w:rsid w:val="0E991BEA"/>
    <w:rsid w:val="0EBC0A1D"/>
    <w:rsid w:val="0EE44547"/>
    <w:rsid w:val="0F7970D9"/>
    <w:rsid w:val="10BA55E5"/>
    <w:rsid w:val="11646BAE"/>
    <w:rsid w:val="11B95518"/>
    <w:rsid w:val="12B86D17"/>
    <w:rsid w:val="12CE15B5"/>
    <w:rsid w:val="12FF4059"/>
    <w:rsid w:val="13584C16"/>
    <w:rsid w:val="13EB2B57"/>
    <w:rsid w:val="148A24AB"/>
    <w:rsid w:val="14CF3C0E"/>
    <w:rsid w:val="15620782"/>
    <w:rsid w:val="15C0671E"/>
    <w:rsid w:val="15CA54B4"/>
    <w:rsid w:val="160F52DF"/>
    <w:rsid w:val="163E7BD9"/>
    <w:rsid w:val="17600750"/>
    <w:rsid w:val="19453B9D"/>
    <w:rsid w:val="19E1353F"/>
    <w:rsid w:val="1C697AA4"/>
    <w:rsid w:val="1C841D36"/>
    <w:rsid w:val="1CD07F90"/>
    <w:rsid w:val="1D1D3D4B"/>
    <w:rsid w:val="1D7704F0"/>
    <w:rsid w:val="1EE10277"/>
    <w:rsid w:val="2120531D"/>
    <w:rsid w:val="212A0EA4"/>
    <w:rsid w:val="218C1875"/>
    <w:rsid w:val="220345E9"/>
    <w:rsid w:val="224F7997"/>
    <w:rsid w:val="2494487A"/>
    <w:rsid w:val="24D524A4"/>
    <w:rsid w:val="25A54264"/>
    <w:rsid w:val="26040577"/>
    <w:rsid w:val="26607F64"/>
    <w:rsid w:val="277104C8"/>
    <w:rsid w:val="27E2089A"/>
    <w:rsid w:val="28856576"/>
    <w:rsid w:val="29072775"/>
    <w:rsid w:val="29EA426F"/>
    <w:rsid w:val="2A04540F"/>
    <w:rsid w:val="2AA76B5A"/>
    <w:rsid w:val="2ABA5714"/>
    <w:rsid w:val="2BB84196"/>
    <w:rsid w:val="2BD5212E"/>
    <w:rsid w:val="2E1B2104"/>
    <w:rsid w:val="2ED726D6"/>
    <w:rsid w:val="2F4F0546"/>
    <w:rsid w:val="2F7300A0"/>
    <w:rsid w:val="2FE01634"/>
    <w:rsid w:val="2FE019CD"/>
    <w:rsid w:val="30DE5B53"/>
    <w:rsid w:val="315E6E76"/>
    <w:rsid w:val="32295D52"/>
    <w:rsid w:val="33074B1A"/>
    <w:rsid w:val="332C1ED6"/>
    <w:rsid w:val="346F77BE"/>
    <w:rsid w:val="34C90F50"/>
    <w:rsid w:val="358A2857"/>
    <w:rsid w:val="368A62BE"/>
    <w:rsid w:val="37FD0BD2"/>
    <w:rsid w:val="38F42EC2"/>
    <w:rsid w:val="39415318"/>
    <w:rsid w:val="39574B80"/>
    <w:rsid w:val="3A0C2925"/>
    <w:rsid w:val="3CAE5004"/>
    <w:rsid w:val="3CC945BF"/>
    <w:rsid w:val="3E5F23C2"/>
    <w:rsid w:val="3E7A1F0D"/>
    <w:rsid w:val="3E995253"/>
    <w:rsid w:val="3EE742D0"/>
    <w:rsid w:val="3EF31663"/>
    <w:rsid w:val="3F4D27BE"/>
    <w:rsid w:val="3FCD375B"/>
    <w:rsid w:val="431F7EA2"/>
    <w:rsid w:val="43621A02"/>
    <w:rsid w:val="436B0559"/>
    <w:rsid w:val="43A35676"/>
    <w:rsid w:val="43B02D6C"/>
    <w:rsid w:val="44BD50C6"/>
    <w:rsid w:val="44F34A02"/>
    <w:rsid w:val="46681D66"/>
    <w:rsid w:val="46B67AD5"/>
    <w:rsid w:val="46D1713F"/>
    <w:rsid w:val="46F90CE2"/>
    <w:rsid w:val="4961504B"/>
    <w:rsid w:val="4A9F7AA0"/>
    <w:rsid w:val="4B4C19E6"/>
    <w:rsid w:val="4C4F4718"/>
    <w:rsid w:val="4D247FFA"/>
    <w:rsid w:val="4E6D6761"/>
    <w:rsid w:val="4E9F5D33"/>
    <w:rsid w:val="4F18191E"/>
    <w:rsid w:val="4F445DB0"/>
    <w:rsid w:val="4F656925"/>
    <w:rsid w:val="500364B1"/>
    <w:rsid w:val="50A24524"/>
    <w:rsid w:val="512E77A5"/>
    <w:rsid w:val="51335A19"/>
    <w:rsid w:val="52300C08"/>
    <w:rsid w:val="52964BDD"/>
    <w:rsid w:val="52EA0FA3"/>
    <w:rsid w:val="53ED546A"/>
    <w:rsid w:val="54CC73D9"/>
    <w:rsid w:val="54F35645"/>
    <w:rsid w:val="551510E8"/>
    <w:rsid w:val="55496CF3"/>
    <w:rsid w:val="55954B04"/>
    <w:rsid w:val="565A437B"/>
    <w:rsid w:val="56EB4724"/>
    <w:rsid w:val="5719554B"/>
    <w:rsid w:val="5760484F"/>
    <w:rsid w:val="57A07DD9"/>
    <w:rsid w:val="58113A62"/>
    <w:rsid w:val="589E4884"/>
    <w:rsid w:val="58AA0FD9"/>
    <w:rsid w:val="58C57CDC"/>
    <w:rsid w:val="58E13BBA"/>
    <w:rsid w:val="59021339"/>
    <w:rsid w:val="59BD6B82"/>
    <w:rsid w:val="59D113AE"/>
    <w:rsid w:val="5B4B0136"/>
    <w:rsid w:val="5B7B6EFD"/>
    <w:rsid w:val="5DEA346A"/>
    <w:rsid w:val="5DF94AE0"/>
    <w:rsid w:val="60030164"/>
    <w:rsid w:val="60672F89"/>
    <w:rsid w:val="61AC1000"/>
    <w:rsid w:val="625B32F0"/>
    <w:rsid w:val="626B4EEC"/>
    <w:rsid w:val="62A93643"/>
    <w:rsid w:val="62DE327F"/>
    <w:rsid w:val="62E32539"/>
    <w:rsid w:val="636F6A88"/>
    <w:rsid w:val="63CF189C"/>
    <w:rsid w:val="64376717"/>
    <w:rsid w:val="64627A49"/>
    <w:rsid w:val="654E673A"/>
    <w:rsid w:val="65DF6BB5"/>
    <w:rsid w:val="672D13A0"/>
    <w:rsid w:val="675D4B7B"/>
    <w:rsid w:val="679E6DC3"/>
    <w:rsid w:val="687A5BAE"/>
    <w:rsid w:val="68881C53"/>
    <w:rsid w:val="68DF4BB5"/>
    <w:rsid w:val="69343888"/>
    <w:rsid w:val="69B4366D"/>
    <w:rsid w:val="6B1D7F56"/>
    <w:rsid w:val="6B3D0AFC"/>
    <w:rsid w:val="6C97474F"/>
    <w:rsid w:val="6CA514D4"/>
    <w:rsid w:val="6CFD42E9"/>
    <w:rsid w:val="6E6A1F9E"/>
    <w:rsid w:val="6E8C7960"/>
    <w:rsid w:val="6F5574D8"/>
    <w:rsid w:val="6FDA07FE"/>
    <w:rsid w:val="70172747"/>
    <w:rsid w:val="708D7D31"/>
    <w:rsid w:val="71EA08B0"/>
    <w:rsid w:val="724929F4"/>
    <w:rsid w:val="72E663BC"/>
    <w:rsid w:val="7361704B"/>
    <w:rsid w:val="748B3B91"/>
    <w:rsid w:val="75CE01B4"/>
    <w:rsid w:val="75F42D43"/>
    <w:rsid w:val="7BA86EE9"/>
    <w:rsid w:val="7BAE0BE6"/>
    <w:rsid w:val="7D7F596F"/>
    <w:rsid w:val="7E230844"/>
    <w:rsid w:val="7EB055F7"/>
    <w:rsid w:val="7F417999"/>
    <w:rsid w:val="7F740F5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88540D"/>
  <w15:docId w15:val="{8CD57879-0540-4C6C-860A-2210BF9D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Lines="50" w:after="180" w:line="276" w:lineRule="auto"/>
    </w:pPr>
    <w:rPr>
      <w:lang w:eastAsia="en-US"/>
    </w:rPr>
  </w:style>
  <w:style w:type="paragraph" w:styleId="Heading1">
    <w:name w:val="heading 1"/>
    <w:next w:val="Normal"/>
    <w:link w:val="Heading1Char"/>
    <w:qFormat/>
    <w:pPr>
      <w:keepNext/>
      <w:keepLines/>
      <w:numPr>
        <w:numId w:val="1"/>
      </w:numPr>
      <w:pBdr>
        <w:top w:val="single" w:sz="12" w:space="3" w:color="auto"/>
      </w:pBdr>
      <w:spacing w:beforeLines="50" w:after="180" w:line="276" w:lineRule="auto"/>
      <w:outlineLvl w:val="0"/>
    </w:pPr>
    <w:rPr>
      <w:rFonts w:ascii="Arial" w:eastAsia="MS Mincho" w:hAnsi="Arial"/>
      <w:sz w:val="32"/>
      <w:lang w:eastAsia="en-US"/>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ind w:left="851" w:hanging="851"/>
    </w:pPr>
    <w:rPr>
      <w:sz w:val="20"/>
    </w:rPr>
  </w:style>
  <w:style w:type="paragraph" w:styleId="TOC1">
    <w:name w:val="toc 1"/>
    <w:next w:val="Normal"/>
    <w:semiHidden/>
    <w:qFormat/>
    <w:pPr>
      <w:keepNext/>
      <w:keepLines/>
      <w:widowControl w:val="0"/>
      <w:tabs>
        <w:tab w:val="right" w:leader="dot" w:pos="9639"/>
      </w:tabs>
      <w:spacing w:beforeLines="50" w:after="180" w:line="276" w:lineRule="auto"/>
      <w:ind w:left="567" w:right="425" w:hanging="567"/>
    </w:pPr>
    <w:rPr>
      <w:rFonts w:eastAsia="MS Mincho"/>
      <w:sz w:val="22"/>
      <w:lang w:eastAsia="en-US"/>
    </w:rPr>
  </w:style>
  <w:style w:type="paragraph" w:styleId="ListBullet4">
    <w:name w:val="List Bullet 4"/>
    <w:basedOn w:val="Normal"/>
    <w:qFormat/>
    <w:pPr>
      <w:numPr>
        <w:numId w:val="2"/>
      </w:numPr>
      <w:tabs>
        <w:tab w:val="clear" w:pos="1418"/>
        <w:tab w:val="left" w:pos="1600"/>
      </w:tabs>
      <w:ind w:left="1543"/>
    </w:pPr>
  </w:style>
  <w:style w:type="paragraph" w:styleId="ListNumber">
    <w:name w:val="List Number"/>
    <w:basedOn w:val="List"/>
    <w:qFormat/>
    <w:pPr>
      <w:numPr>
        <w:numId w:val="3"/>
      </w:numPr>
    </w:pPr>
  </w:style>
  <w:style w:type="paragraph" w:styleId="NormalIndent">
    <w:name w:val="Normal Indent"/>
    <w:basedOn w:val="Normal"/>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rFonts w:eastAsia="MS Minch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jc w:val="center"/>
    </w:pPr>
    <w:rPr>
      <w:i/>
    </w:rPr>
  </w:style>
  <w:style w:type="paragraph" w:styleId="Header">
    <w:name w:val="header"/>
    <w:qFormat/>
    <w:pPr>
      <w:widowControl w:val="0"/>
      <w:spacing w:beforeLines="50" w:after="180" w:line="276" w:lineRule="auto"/>
    </w:pPr>
    <w:rPr>
      <w:rFonts w:ascii="Arial" w:eastAsia="MS Mincho"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ZT">
    <w:name w:val="ZT"/>
    <w:qFormat/>
    <w:pPr>
      <w:framePr w:wrap="notBeside" w:hAnchor="margin" w:yAlign="center"/>
      <w:widowControl w:val="0"/>
      <w:spacing w:beforeLines="50" w:after="180" w:line="240" w:lineRule="atLeast"/>
      <w:jc w:val="right"/>
    </w:pPr>
    <w:rPr>
      <w:rFonts w:ascii="Arial" w:eastAsia="MS Mincho" w:hAnsi="Arial"/>
      <w:b/>
      <w:sz w:val="34"/>
      <w:lang w:eastAsia="en-US"/>
    </w:rPr>
  </w:style>
  <w:style w:type="paragraph" w:customStyle="1" w:styleId="ZH">
    <w:name w:val="ZH"/>
    <w:qFormat/>
    <w:pPr>
      <w:framePr w:wrap="notBeside" w:vAnchor="page" w:hAnchor="margin" w:xAlign="center" w:y="6805"/>
      <w:widowControl w:val="0"/>
      <w:spacing w:beforeLines="50" w:after="180" w:line="276" w:lineRule="auto"/>
    </w:pPr>
    <w:rPr>
      <w:rFonts w:ascii="Arial" w:eastAsia="MS Mincho" w:hAnsi="Arial"/>
      <w:lang w:eastAsia="en-US"/>
    </w:rPr>
  </w:style>
  <w:style w:type="character" w:customStyle="1" w:styleId="Heading1Char">
    <w:name w:val="Heading 1 Char"/>
    <w:link w:val="Heading1"/>
    <w:qFormat/>
    <w:rPr>
      <w:rFonts w:ascii="Arial" w:hAnsi="Arial"/>
      <w:sz w:val="32"/>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eastAsia="MS Mincho"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beforeLines="50" w:after="180" w:line="180" w:lineRule="exact"/>
    </w:pPr>
    <w:rPr>
      <w:rFonts w:ascii="MS LineDraw" w:eastAsia="MS Mincho"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4"/>
      </w:numPr>
      <w:tabs>
        <w:tab w:val="clear" w:pos="840"/>
        <w:tab w:val="left" w:pos="704"/>
      </w:tabs>
      <w:ind w:left="704" w:hanging="420"/>
    </w:pPr>
    <w:rPr>
      <w:lang w:eastAsia="zh-CN"/>
    </w:rPr>
  </w:style>
  <w:style w:type="paragraph" w:customStyle="1" w:styleId="Reference">
    <w:name w:val="Reference"/>
    <w:basedOn w:val="Normal"/>
    <w:qFormat/>
    <w:pPr>
      <w:numPr>
        <w:numId w:val="5"/>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line="276" w:lineRule="auto"/>
    </w:pPr>
    <w:rPr>
      <w:rFonts w:ascii="Courier New" w:eastAsia="MS Mincho"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beforeLines="50" w:after="180" w:line="276" w:lineRule="auto"/>
      <w:jc w:val="right"/>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spacing w:beforeLines="50" w:after="180" w:line="276" w:lineRule="auto"/>
      <w:ind w:right="28"/>
      <w:jc w:val="right"/>
    </w:pPr>
    <w:rPr>
      <w:rFonts w:ascii="Arial" w:eastAsia="MS Mincho" w:hAnsi="Arial"/>
      <w:i/>
      <w:lang w:eastAsia="en-US"/>
    </w:rPr>
  </w:style>
  <w:style w:type="paragraph" w:customStyle="1" w:styleId="ZD">
    <w:name w:val="ZD"/>
    <w:qFormat/>
    <w:pPr>
      <w:framePr w:wrap="notBeside" w:vAnchor="page" w:hAnchor="margin" w:y="15764"/>
      <w:widowControl w:val="0"/>
      <w:spacing w:beforeLines="50" w:after="180" w:line="276" w:lineRule="auto"/>
    </w:pPr>
    <w:rPr>
      <w:rFonts w:ascii="Arial" w:eastAsia="MS Mincho"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beforeLines="50" w:after="180" w:line="276" w:lineRule="auto"/>
      <w:jc w:val="right"/>
    </w:pPr>
    <w:rPr>
      <w:rFonts w:ascii="Arial" w:eastAsia="MS Mincho"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beforeLines="50" w:after="180" w:line="276" w:lineRule="auto"/>
      <w:jc w:val="right"/>
    </w:pPr>
    <w:rPr>
      <w:rFonts w:ascii="Arial" w:eastAsia="MS Mincho"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bidi="ar-SA"/>
    </w:rPr>
  </w:style>
  <w:style w:type="character" w:customStyle="1" w:styleId="a1">
    <w:name w:val="样式 宋体 蓝色"/>
    <w:qFormat/>
    <w:rPr>
      <w:rFonts w:ascii="Times New Roman" w:eastAsia="SimSun" w:hAnsi="Times New Roman"/>
      <w:color w:val="0000FF"/>
    </w:rPr>
  </w:style>
  <w:style w:type="paragraph" w:customStyle="1" w:styleId="MSMincho">
    <w:name w:val="样式 列表 + (西文) MS Mincho"/>
    <w:basedOn w:val="List"/>
    <w:link w:val="MSMinchoChar"/>
    <w:qFormat/>
  </w:style>
  <w:style w:type="character" w:customStyle="1" w:styleId="ListChar">
    <w:name w:val="List Char"/>
    <w:link w:val="List"/>
    <w:qFormat/>
    <w:rPr>
      <w:rFonts w:eastAsia="SimSun"/>
      <w:lang w:val="en-GB" w:eastAsia="en-US" w:bidi="ar-SA"/>
    </w:rPr>
  </w:style>
  <w:style w:type="character" w:customStyle="1" w:styleId="MSMinchoChar">
    <w:name w:val="样式 列表 + (西文) MS Mincho Char"/>
    <w:basedOn w:val="ListChar"/>
    <w:link w:val="MSMincho"/>
    <w:qFormat/>
    <w:rPr>
      <w:rFonts w:eastAsia="SimSun"/>
      <w:lang w:val="en-GB" w:eastAsia="en-US" w:bidi="ar-SA"/>
    </w:rPr>
  </w:style>
  <w:style w:type="paragraph" w:customStyle="1" w:styleId="B4">
    <w:name w:val="B4"/>
    <w:basedOn w:val="List4"/>
    <w:link w:val="B4Char"/>
    <w:qFormat/>
    <w:rPr>
      <w:rFonts w:eastAsia="MS Mincho"/>
    </w:rPr>
  </w:style>
  <w:style w:type="character" w:customStyle="1" w:styleId="B4Char">
    <w:name w:val="B4 Char"/>
    <w:link w:val="B4"/>
    <w:qFormat/>
    <w:rPr>
      <w:lang w:val="en-GB" w:eastAsia="en-US" w:bidi="ar-SA"/>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beforeLines="50" w:after="120" w:line="276" w:lineRule="auto"/>
    </w:pPr>
    <w:rPr>
      <w:rFonts w:ascii="Arial" w:eastAsia="MS Mincho" w:hAnsi="Arial"/>
      <w:lang w:eastAsia="en-US"/>
    </w:rPr>
  </w:style>
  <w:style w:type="paragraph" w:customStyle="1" w:styleId="tdoc-header">
    <w:name w:val="tdoc-header"/>
    <w:qFormat/>
    <w:pPr>
      <w:spacing w:beforeLines="50" w:after="180" w:line="276" w:lineRule="auto"/>
    </w:pPr>
    <w:rPr>
      <w:rFonts w:ascii="Arial" w:eastAsia="MS Mincho" w:hAnsi="Arial"/>
      <w:sz w:val="24"/>
      <w:lang w:eastAsia="en-US"/>
    </w:rPr>
  </w:style>
  <w:style w:type="paragraph" w:customStyle="1" w:styleId="ZchnZchn">
    <w:name w:val="Zchn Zchn"/>
    <w:semiHidden/>
    <w:qFormat/>
    <w:pPr>
      <w:keepNext/>
      <w:tabs>
        <w:tab w:val="left" w:pos="1494"/>
      </w:tabs>
      <w:autoSpaceDE w:val="0"/>
      <w:autoSpaceDN w:val="0"/>
      <w:adjustRightInd w:val="0"/>
      <w:spacing w:beforeLines="50" w:after="60" w:line="276" w:lineRule="auto"/>
      <w:ind w:left="1494" w:hanging="360"/>
      <w:jc w:val="both"/>
    </w:pPr>
    <w:rPr>
      <w:rFonts w:ascii="Arial" w:hAnsi="Arial" w:cs="Arial"/>
      <w:color w:val="0000FF"/>
      <w:kern w:val="2"/>
      <w:lang w:val="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rPr>
      <w:lang w:val="en-US" w:eastAsia="zh-CN"/>
    </w:rPr>
  </w:style>
  <w:style w:type="character" w:customStyle="1" w:styleId="TALCar">
    <w:name w:val="TAL Car"/>
    <w:link w:val="TAL"/>
    <w:qFormat/>
    <w:rPr>
      <w:rFonts w:ascii="Arial" w:hAnsi="Arial"/>
      <w:sz w:val="18"/>
      <w:lang w:val="en-GB" w:eastAsia="en-US" w:bidi="ar-SA"/>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hAnsi="Courier New"/>
      <w:sz w:val="16"/>
      <w:lang w:val="en-GB" w:eastAsia="en-US" w:bidi="ar-SA"/>
    </w:rPr>
  </w:style>
  <w:style w:type="paragraph" w:customStyle="1" w:styleId="3CharChar">
    <w:name w:val="(文字) (文字)3 Char Char (文字) (文字)"/>
    <w:basedOn w:val="Normal"/>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pPr>
      <w:tabs>
        <w:tab w:val="center" w:pos="4820"/>
        <w:tab w:val="right" w:pos="9640"/>
      </w:tabs>
    </w:pPr>
    <w:rPr>
      <w:lang w:val="en-US"/>
    </w:rPr>
  </w:style>
  <w:style w:type="paragraph" w:customStyle="1" w:styleId="CharCharChar">
    <w:name w:val="Char Char Char"/>
    <w:basedOn w:val="Normal"/>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4">
    <w:name w:val="首标题"/>
    <w:qFormat/>
    <w:rPr>
      <w:rFonts w:ascii="Arial" w:eastAsia="SimSun" w:hAnsi="Arial"/>
      <w:sz w:val="24"/>
    </w:rPr>
  </w:style>
  <w:style w:type="paragraph" w:customStyle="1" w:styleId="4">
    <w:name w:val="标题4"/>
    <w:basedOn w:val="Normal"/>
    <w:qFormat/>
    <w:pPr>
      <w:numPr>
        <w:numId w:val="6"/>
      </w:numPr>
    </w:pPr>
  </w:style>
  <w:style w:type="paragraph" w:customStyle="1" w:styleId="a">
    <w:name w:val="插图题注"/>
    <w:basedOn w:val="Normal"/>
    <w:qFormat/>
    <w:pPr>
      <w:numPr>
        <w:ilvl w:val="7"/>
        <w:numId w:val="1"/>
      </w:numPr>
    </w:pPr>
  </w:style>
  <w:style w:type="paragraph" w:customStyle="1" w:styleId="a0">
    <w:name w:val="表格题注"/>
    <w:basedOn w:val="Normal"/>
    <w:qFormat/>
    <w:pPr>
      <w:numPr>
        <w:ilvl w:val="8"/>
        <w:numId w:val="1"/>
      </w:numPr>
    </w:pPr>
  </w:style>
  <w:style w:type="character" w:customStyle="1" w:styleId="THChar">
    <w:name w:val="TH Char"/>
    <w:link w:val="TH"/>
    <w:qFormat/>
    <w:rPr>
      <w:rFonts w:ascii="Arial" w:eastAsia="SimSun" w:hAnsi="Arial"/>
      <w:b/>
      <w:lang w:val="en-GB" w:eastAsia="en-US" w:bidi="ar-SA"/>
    </w:rPr>
  </w:style>
  <w:style w:type="paragraph" w:customStyle="1" w:styleId="CharChar">
    <w:name w:val="Char Char"/>
    <w:semiHidden/>
    <w:qFormat/>
    <w:pPr>
      <w:keepNext/>
      <w:numPr>
        <w:numId w:val="7"/>
      </w:numPr>
      <w:autoSpaceDE w:val="0"/>
      <w:autoSpaceDN w:val="0"/>
      <w:adjustRightInd w:val="0"/>
      <w:spacing w:beforeLines="50" w:after="60" w:line="276" w:lineRule="auto"/>
      <w:jc w:val="both"/>
    </w:pPr>
    <w:rPr>
      <w:rFonts w:ascii="Arial" w:hAnsi="Arial" w:cs="Arial"/>
      <w:color w:val="0000FF"/>
      <w:kern w:val="2"/>
      <w:lang w:val="en-US"/>
    </w:rPr>
  </w:style>
  <w:style w:type="paragraph" w:customStyle="1" w:styleId="CharChar1CharCharCharChar">
    <w:name w:val="Char Char1 Char Char Char Char"/>
    <w:semiHidden/>
    <w:qFormat/>
    <w:pPr>
      <w:keepNext/>
      <w:tabs>
        <w:tab w:val="left" w:pos="432"/>
      </w:tabs>
      <w:autoSpaceDE w:val="0"/>
      <w:autoSpaceDN w:val="0"/>
      <w:adjustRightInd w:val="0"/>
      <w:spacing w:beforeLines="50" w:after="60" w:line="276" w:lineRule="auto"/>
      <w:ind w:left="432" w:hanging="432"/>
      <w:jc w:val="both"/>
    </w:pPr>
    <w:rPr>
      <w:rFonts w:ascii="Arial" w:hAnsi="Arial" w:cs="Arial"/>
      <w:color w:val="0000FF"/>
      <w:kern w:val="2"/>
      <w:sz w:val="21"/>
      <w:szCs w:val="24"/>
      <w:lang w:val="en-US"/>
    </w:rPr>
  </w:style>
  <w:style w:type="paragraph" w:customStyle="1" w:styleId="1">
    <w:name w:val="样式1"/>
    <w:basedOn w:val="Normal"/>
    <w:qFormat/>
  </w:style>
  <w:style w:type="character" w:customStyle="1" w:styleId="Heading2Char">
    <w:name w:val="Heading 2 Char"/>
    <w:link w:val="Heading2"/>
    <w:qFormat/>
    <w:rPr>
      <w:rFonts w:ascii="Arial" w:hAnsi="Arial"/>
      <w:sz w:val="28"/>
      <w:lang w:val="en-GB" w:eastAsia="en-US"/>
    </w:rPr>
  </w:style>
  <w:style w:type="paragraph" w:customStyle="1" w:styleId="CharChar1CharCharCharChar1CharCharCharChar">
    <w:name w:val="Char Char1 Char Char Char Char1 Char Char Char Char"/>
    <w:basedOn w:val="Normal"/>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Lines="50" w:after="60" w:line="276" w:lineRule="auto"/>
      <w:ind w:left="851" w:hanging="851"/>
      <w:jc w:val="both"/>
    </w:pPr>
    <w:rPr>
      <w:rFonts w:ascii="Arial" w:hAnsi="Arial" w:cs="Arial"/>
      <w:color w:val="0000FF"/>
      <w:kern w:val="2"/>
      <w:lang w:val="en-US"/>
    </w:rPr>
  </w:style>
  <w:style w:type="character" w:customStyle="1" w:styleId="yinbiao">
    <w:name w:val="yinbiao"/>
    <w:basedOn w:val="DefaultParagraphFont"/>
    <w:qFormat/>
  </w:style>
  <w:style w:type="character" w:customStyle="1" w:styleId="TALChar">
    <w:name w:val="TAL Char"/>
    <w:qFormat/>
    <w:rPr>
      <w:rFonts w:ascii="Arial" w:eastAsia="SimSun" w:hAnsi="Arial"/>
      <w:sz w:val="18"/>
      <w:lang w:val="en-GB" w:eastAsia="en-GB"/>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10">
    <w:name w:val="列出段落1"/>
    <w:basedOn w:val="Normal"/>
    <w:uiPriority w:val="34"/>
    <w:qFormat/>
    <w:pPr>
      <w:spacing w:after="0"/>
      <w:ind w:firstLineChars="200" w:firstLine="420"/>
    </w:pPr>
    <w:rPr>
      <w:sz w:val="24"/>
      <w:szCs w:val="24"/>
      <w:lang w:val="en-US" w:eastAsia="zh-CN"/>
    </w:rPr>
  </w:style>
  <w:style w:type="character" w:customStyle="1" w:styleId="BodyTextChar">
    <w:name w:val="Body Text Char"/>
    <w:link w:val="BodyText"/>
    <w:qFormat/>
    <w:rPr>
      <w:lang w:val="en-GB" w:eastAsia="en-US"/>
    </w:rPr>
  </w:style>
  <w:style w:type="paragraph" w:customStyle="1" w:styleId="B2">
    <w:name w:val="B2"/>
    <w:basedOn w:val="List2"/>
    <w:link w:val="B2Char"/>
    <w:qFormat/>
    <w:pPr>
      <w:overflowPunct w:val="0"/>
      <w:autoSpaceDE w:val="0"/>
      <w:autoSpaceDN w:val="0"/>
      <w:adjustRightInd w:val="0"/>
      <w:ind w:hanging="284"/>
      <w:textAlignment w:val="baseline"/>
    </w:pPr>
    <w:rPr>
      <w:lang w:eastAsia="ja-JP"/>
    </w:rPr>
  </w:style>
  <w:style w:type="character" w:customStyle="1" w:styleId="B2Char">
    <w:name w:val="B2 Char"/>
    <w:link w:val="B2"/>
    <w:qFormat/>
    <w:rPr>
      <w:rFonts w:eastAsia="SimSun"/>
      <w:lang w:val="en-GB" w:eastAsia="ja-JP"/>
    </w:rPr>
  </w:style>
  <w:style w:type="character" w:customStyle="1" w:styleId="B1Char">
    <w:name w:val="B1 Char"/>
    <w:qFormat/>
    <w:rPr>
      <w:lang w:val="en-GB"/>
    </w:rPr>
  </w:style>
  <w:style w:type="character" w:customStyle="1" w:styleId="CommentTextChar">
    <w:name w:val="Comment Text Char"/>
    <w:link w:val="CommentText"/>
    <w:semiHidden/>
    <w:qFormat/>
    <w:rPr>
      <w:rFonts w:eastAsia="SimSun"/>
      <w:lang w:val="en-GB" w:eastAsia="en-US"/>
    </w:rPr>
  </w:style>
  <w:style w:type="table" w:customStyle="1" w:styleId="-11">
    <w:name w:val="浅色底纹 - 强调文字颜色 1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character" w:customStyle="1" w:styleId="B1Zchn">
    <w:name w:val="B1 Zchn"/>
    <w:qFormat/>
    <w:rPr>
      <w:rFonts w:eastAsia="MS Mincho"/>
      <w:lang w:val="en-GB" w:eastAsia="en-US"/>
    </w:rPr>
  </w:style>
  <w:style w:type="paragraph" w:customStyle="1" w:styleId="references">
    <w:name w:val="references"/>
    <w:uiPriority w:val="99"/>
    <w:qFormat/>
    <w:pPr>
      <w:numPr>
        <w:numId w:val="8"/>
      </w:numPr>
      <w:spacing w:beforeLines="50" w:after="50" w:line="180" w:lineRule="exact"/>
      <w:jc w:val="both"/>
    </w:pPr>
    <w:rPr>
      <w:rFonts w:eastAsia="MS Mincho"/>
      <w:sz w:val="16"/>
      <w:szCs w:val="16"/>
      <w:lang w:val="en-US"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apple-converted-space">
    <w:name w:val="apple-converted-space"/>
    <w:basedOn w:val="DefaultParagraphFont"/>
    <w:qFormat/>
  </w:style>
  <w:style w:type="character" w:customStyle="1" w:styleId="high-light-bg">
    <w:name w:val="high-light-bg"/>
    <w:basedOn w:val="DefaultParagraphFont"/>
    <w:qFormat/>
  </w:style>
  <w:style w:type="character" w:customStyle="1" w:styleId="CaptionChar">
    <w:name w:val="Caption Char"/>
    <w:basedOn w:val="DefaultParagraphFont"/>
    <w:link w:val="Caption"/>
    <w:qFormat/>
    <w:rPr>
      <w:rFonts w:eastAsia="SimSun"/>
      <w:b/>
      <w:lang w:eastAsia="en-US"/>
    </w:rPr>
  </w:style>
  <w:style w:type="paragraph" w:customStyle="1" w:styleId="Revision1">
    <w:name w:val="Revision1"/>
    <w:hidden/>
    <w:uiPriority w:val="99"/>
    <w:unhideWhenUsed/>
    <w:qFormat/>
    <w:pPr>
      <w:spacing w:after="200" w:line="276" w:lineRule="auto"/>
    </w:pPr>
    <w:rPr>
      <w:lang w:eastAsia="en-US"/>
    </w:rPr>
  </w:style>
  <w:style w:type="paragraph" w:customStyle="1" w:styleId="Style1">
    <w:name w:val="_Style 1"/>
    <w:basedOn w:val="Normal"/>
    <w:uiPriority w:val="34"/>
    <w:qFormat/>
    <w:pPr>
      <w:ind w:firstLine="420"/>
    </w:pPr>
    <w:rPr>
      <w:rFonts w:ascii="SimSun" w:hAnsi="SimSun"/>
      <w:sz w:val="24"/>
      <w:szCs w:val="24"/>
      <w:lang w:val="en-US"/>
    </w:rPr>
  </w:style>
  <w:style w:type="paragraph" w:customStyle="1" w:styleId="ListParagraph1">
    <w:name w:val="List Paragraph1"/>
    <w:basedOn w:val="Normal"/>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AE2642-0C0F-4746-989F-09A91B155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2506</Words>
  <Characters>12910</Characters>
  <Application>Microsoft Office Word</Application>
  <DocSecurity>0</DocSecurity>
  <Lines>211</Lines>
  <Paragraphs>137</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15279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Carolyn TAYLOR</cp:lastModifiedBy>
  <cp:revision>4</cp:revision>
  <cp:lastPrinted>2018-02-16T23:35:00Z</cp:lastPrinted>
  <dcterms:created xsi:type="dcterms:W3CDTF">2018-02-16T22:58:00Z</dcterms:created>
  <dcterms:modified xsi:type="dcterms:W3CDTF">2018-02-16T23:36:00Z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2052-10.8.0.6308</vt:lpwstr>
  </property>
</Properties>
</file>